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12BFB" w14:textId="4538DBD0" w:rsidR="00030114" w:rsidRDefault="00030114" w:rsidP="00030114">
      <w:pPr>
        <w:pStyle w:val="3GPPHeader"/>
        <w:spacing w:after="0"/>
        <w:rPr>
          <w:rFonts w:ascii="Arial" w:hAnsi="Arial" w:cs="Arial"/>
          <w:sz w:val="22"/>
          <w:szCs w:val="22"/>
        </w:rPr>
      </w:pPr>
      <w:bookmarkStart w:id="0" w:name="_Hlk492190689"/>
      <w:r>
        <w:rPr>
          <w:rFonts w:ascii="Arial" w:hAnsi="Arial" w:cs="Arial"/>
          <w:sz w:val="22"/>
          <w:szCs w:val="22"/>
        </w:rPr>
        <w:t>3GPP TSG-RAN2 Meeting #109-e</w:t>
      </w:r>
      <w:r>
        <w:rPr>
          <w:rFonts w:ascii="Arial" w:hAnsi="Arial" w:cs="Arial"/>
          <w:sz w:val="22"/>
          <w:szCs w:val="22"/>
        </w:rPr>
        <w:tab/>
      </w:r>
      <w:r w:rsidR="00B17483" w:rsidRPr="00B17483">
        <w:rPr>
          <w:rFonts w:ascii="Arial" w:hAnsi="Arial" w:cs="Arial"/>
          <w:sz w:val="22"/>
          <w:szCs w:val="22"/>
        </w:rPr>
        <w:t>R2-2000350</w:t>
      </w:r>
    </w:p>
    <w:bookmarkEnd w:id="0"/>
    <w:p w14:paraId="61F0FA13" w14:textId="77777777" w:rsidR="00030114" w:rsidRDefault="00030114" w:rsidP="00030114">
      <w:pPr>
        <w:pStyle w:val="3GPPHeader"/>
        <w:spacing w:after="0"/>
        <w:rPr>
          <w:rFonts w:ascii="Arial" w:hAnsi="Arial" w:cs="Arial"/>
          <w:sz w:val="22"/>
        </w:rPr>
      </w:pPr>
      <w:r>
        <w:rPr>
          <w:rFonts w:ascii="Arial" w:eastAsia="Malgun Gothic" w:hAnsi="Arial" w:cs="Arial"/>
          <w:sz w:val="22"/>
          <w:szCs w:val="22"/>
          <w:lang w:val="en-US" w:eastAsia="en-US"/>
        </w:rPr>
        <w:t>Online</w:t>
      </w:r>
    </w:p>
    <w:p w14:paraId="640B18F4" w14:textId="77777777" w:rsidR="00286831" w:rsidRPr="006C70F7" w:rsidRDefault="00286831" w:rsidP="00120D47">
      <w:pPr>
        <w:pStyle w:val="3GPPHeader"/>
        <w:spacing w:after="0"/>
        <w:rPr>
          <w:rFonts w:ascii="Arial" w:hAnsi="Arial" w:cs="Arial"/>
          <w:sz w:val="22"/>
        </w:rPr>
      </w:pPr>
    </w:p>
    <w:p w14:paraId="18C94194" w14:textId="77777777" w:rsidR="00120D47" w:rsidRPr="006C70F7" w:rsidRDefault="00120D47" w:rsidP="00120D47">
      <w:pPr>
        <w:pStyle w:val="3GPPHeader"/>
        <w:spacing w:after="0"/>
        <w:rPr>
          <w:rFonts w:ascii="Arial" w:hAnsi="Arial" w:cs="Arial"/>
          <w:sz w:val="22"/>
        </w:rPr>
      </w:pPr>
      <w:r w:rsidRPr="006C70F7">
        <w:rPr>
          <w:rFonts w:ascii="Arial" w:hAnsi="Arial" w:cs="Arial"/>
          <w:sz w:val="22"/>
        </w:rPr>
        <w:tab/>
      </w:r>
    </w:p>
    <w:p w14:paraId="7BE584AF" w14:textId="097A9A10" w:rsidR="00120D47" w:rsidRPr="006C70F7" w:rsidRDefault="00120D47" w:rsidP="00F120D3">
      <w:pPr>
        <w:pStyle w:val="3GPPHeader"/>
        <w:spacing w:after="120"/>
        <w:rPr>
          <w:rFonts w:ascii="Arial" w:hAnsi="Arial" w:cs="Arial"/>
          <w:b w:val="0"/>
          <w:sz w:val="22"/>
        </w:rPr>
      </w:pPr>
      <w:r w:rsidRPr="006C70F7">
        <w:rPr>
          <w:rFonts w:ascii="Arial" w:hAnsi="Arial" w:cs="Arial"/>
          <w:sz w:val="22"/>
        </w:rPr>
        <w:t>Agenda Item:</w:t>
      </w:r>
      <w:r w:rsidRPr="006C70F7">
        <w:rPr>
          <w:rFonts w:ascii="Arial" w:hAnsi="Arial" w:cs="Arial"/>
          <w:sz w:val="22"/>
        </w:rPr>
        <w:tab/>
      </w:r>
      <w:r w:rsidR="006C70F7" w:rsidRPr="006C70F7">
        <w:rPr>
          <w:rFonts w:ascii="Arial" w:hAnsi="Arial" w:cs="Arial"/>
          <w:b w:val="0"/>
          <w:sz w:val="22"/>
        </w:rPr>
        <w:t>6.11.3</w:t>
      </w:r>
      <w:r w:rsidR="006C70F7">
        <w:rPr>
          <w:rFonts w:ascii="Arial" w:hAnsi="Arial" w:cs="Arial"/>
          <w:b w:val="0"/>
          <w:sz w:val="22"/>
        </w:rPr>
        <w:t xml:space="preserve"> </w:t>
      </w:r>
      <w:r w:rsidR="006C70F7" w:rsidRPr="006C70F7">
        <w:rPr>
          <w:rFonts w:ascii="Arial" w:hAnsi="Arial" w:cs="Arial"/>
          <w:b w:val="0"/>
          <w:sz w:val="22"/>
        </w:rPr>
        <w:t>UE assistance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48842E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C70F7" w:rsidRPr="006C70F7">
        <w:rPr>
          <w:rFonts w:ascii="Arial" w:hAnsi="Arial" w:cs="Arial"/>
          <w:b w:val="0"/>
          <w:bCs/>
          <w:sz w:val="22"/>
          <w:lang w:val="en-US"/>
        </w:rPr>
        <w:t xml:space="preserve">Open issues </w:t>
      </w:r>
      <w:r w:rsidR="00FE22D7">
        <w:rPr>
          <w:rFonts w:ascii="Arial" w:hAnsi="Arial" w:cs="Arial"/>
          <w:b w:val="0"/>
          <w:bCs/>
          <w:sz w:val="22"/>
          <w:lang w:val="en-US"/>
        </w:rPr>
        <w:t xml:space="preserve">for </w:t>
      </w:r>
      <w:r w:rsidR="006C70F7" w:rsidRPr="006C70F7">
        <w:rPr>
          <w:rFonts w:ascii="Arial" w:hAnsi="Arial" w:cs="Arial"/>
          <w:b w:val="0"/>
          <w:bCs/>
          <w:sz w:val="22"/>
          <w:lang w:val="en-US"/>
        </w:rPr>
        <w:t>UE assistance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F74656F" w:rsidR="00120D47" w:rsidRDefault="004D10CC" w:rsidP="00120D47">
      <w:pPr>
        <w:pStyle w:val="Heading1"/>
      </w:pPr>
      <w:r>
        <w:t>Introduction</w:t>
      </w:r>
    </w:p>
    <w:p w14:paraId="79496AAF" w14:textId="7AA8691D" w:rsidR="00A01ADB" w:rsidRPr="00A01ADB" w:rsidRDefault="00A01ADB" w:rsidP="00A01ADB">
      <w:pPr>
        <w:rPr>
          <w:lang w:val="en-GB" w:eastAsia="zh-CN"/>
        </w:rPr>
      </w:pPr>
      <w:r>
        <w:rPr>
          <w:lang w:val="en-GB" w:eastAsia="zh-CN"/>
        </w:rPr>
        <w:t xml:space="preserve">RAN2 discussed UE assistance for </w:t>
      </w:r>
      <w:r w:rsidR="00EE04AE">
        <w:rPr>
          <w:lang w:val="en-GB" w:eastAsia="zh-CN"/>
        </w:rPr>
        <w:t>cDRX, SCell, aggregated BW</w:t>
      </w:r>
      <w:r w:rsidR="00BF46BC">
        <w:rPr>
          <w:lang w:val="en-GB" w:eastAsia="zh-CN"/>
        </w:rPr>
        <w:t xml:space="preserve">, </w:t>
      </w:r>
      <w:r w:rsidR="00EE04AE">
        <w:rPr>
          <w:lang w:val="en-GB" w:eastAsia="zh-CN"/>
        </w:rPr>
        <w:t>max MIMO layer</w:t>
      </w:r>
      <w:r>
        <w:rPr>
          <w:lang w:val="en-GB" w:eastAsia="zh-CN"/>
        </w:rPr>
        <w:t xml:space="preserve"> </w:t>
      </w:r>
      <w:r w:rsidR="00BF46BC">
        <w:rPr>
          <w:lang w:val="en-GB" w:eastAsia="zh-CN"/>
        </w:rPr>
        <w:t xml:space="preserve">and Release preference </w:t>
      </w:r>
      <w:r>
        <w:rPr>
          <w:lang w:val="en-GB" w:eastAsia="zh-CN"/>
        </w:rPr>
        <w:t>and agreed during RAN2#108:</w:t>
      </w:r>
    </w:p>
    <w:tbl>
      <w:tblPr>
        <w:tblStyle w:val="TableGrid"/>
        <w:tblW w:w="8744" w:type="dxa"/>
        <w:tblInd w:w="607" w:type="dxa"/>
        <w:tblLook w:val="04A0" w:firstRow="1" w:lastRow="0" w:firstColumn="1" w:lastColumn="0" w:noHBand="0" w:noVBand="1"/>
      </w:tblPr>
      <w:tblGrid>
        <w:gridCol w:w="8744"/>
      </w:tblGrid>
      <w:tr w:rsidR="00A01ADB" w:rsidRPr="00A01ADB" w14:paraId="5E4DBBF2" w14:textId="77777777" w:rsidTr="00A01ADB">
        <w:tc>
          <w:tcPr>
            <w:tcW w:w="8744" w:type="dxa"/>
          </w:tcPr>
          <w:p w14:paraId="108EA779" w14:textId="77777777" w:rsidR="00A01ADB" w:rsidRPr="00A01ADB" w:rsidRDefault="00A01ADB" w:rsidP="0017457F">
            <w:pPr>
              <w:pStyle w:val="Doc-text2"/>
              <w:ind w:left="363"/>
              <w:rPr>
                <w:rFonts w:ascii="Times New Roman" w:hAnsi="Times New Roman"/>
                <w:b/>
                <w:bCs/>
                <w:color w:val="C45911" w:themeColor="accent2" w:themeShade="BF"/>
                <w:sz w:val="18"/>
                <w:szCs w:val="18"/>
              </w:rPr>
            </w:pPr>
            <w:bookmarkStart w:id="1" w:name="_Hlk25636825"/>
            <w:r w:rsidRPr="00A01ADB">
              <w:rPr>
                <w:rFonts w:ascii="Times New Roman" w:hAnsi="Times New Roman"/>
                <w:b/>
                <w:bCs/>
                <w:color w:val="C45911" w:themeColor="accent2" w:themeShade="BF"/>
                <w:sz w:val="18"/>
                <w:szCs w:val="18"/>
              </w:rPr>
              <w:t>Agreements:</w:t>
            </w:r>
          </w:p>
          <w:p w14:paraId="4BBB9603" w14:textId="77777777" w:rsidR="00A01ADB" w:rsidRPr="00A01ADB" w:rsidRDefault="00A01ADB" w:rsidP="00A01ADB">
            <w:pPr>
              <w:pStyle w:val="Doc-text2"/>
              <w:numPr>
                <w:ilvl w:val="0"/>
                <w:numId w:val="44"/>
              </w:numPr>
              <w:ind w:left="36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For cDRX assistance information, the UE can signal any value within the current value range</w:t>
            </w:r>
          </w:p>
          <w:p w14:paraId="7676CEBF" w14:textId="77777777" w:rsidR="00A01ADB" w:rsidRPr="00A01ADB" w:rsidRDefault="00A01ADB" w:rsidP="00A01ADB">
            <w:pPr>
              <w:pStyle w:val="Doc-text2"/>
              <w:numPr>
                <w:ilvl w:val="0"/>
                <w:numId w:val="44"/>
              </w:numPr>
              <w:ind w:left="36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 xml:space="preserve">The UE assistance information for cDRX, state transition, SCell, and aggregated BW, and max MIMO layer can be independently configured (i.e. including prohibit timers).  </w:t>
            </w:r>
          </w:p>
          <w:p w14:paraId="46E67789" w14:textId="77777777" w:rsidR="00A01ADB" w:rsidRPr="00A01ADB" w:rsidRDefault="00A01ADB" w:rsidP="00A01ADB">
            <w:pPr>
              <w:pStyle w:val="Doc-text2"/>
              <w:numPr>
                <w:ilvl w:val="0"/>
                <w:numId w:val="44"/>
              </w:numPr>
              <w:ind w:left="36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 xml:space="preserve">The UE can </w:t>
            </w:r>
            <w:proofErr w:type="gramStart"/>
            <w:r w:rsidRPr="00A01ADB">
              <w:rPr>
                <w:rFonts w:ascii="Times New Roman" w:hAnsi="Times New Roman"/>
                <w:color w:val="C45911" w:themeColor="accent2" w:themeShade="BF"/>
                <w:sz w:val="18"/>
                <w:szCs w:val="18"/>
              </w:rPr>
              <w:t>provide assistance</w:t>
            </w:r>
            <w:proofErr w:type="gramEnd"/>
            <w:r w:rsidRPr="00A01ADB">
              <w:rPr>
                <w:rFonts w:ascii="Times New Roman" w:hAnsi="Times New Roman"/>
                <w:color w:val="C45911" w:themeColor="accent2" w:themeShade="BF"/>
                <w:sz w:val="18"/>
                <w:szCs w:val="18"/>
              </w:rPr>
              <w:t xml:space="preserve"> information when configured to report UE assistance</w:t>
            </w:r>
          </w:p>
          <w:p w14:paraId="1284B03E" w14:textId="77777777" w:rsidR="00A01ADB" w:rsidRPr="00A01ADB" w:rsidRDefault="00A01ADB" w:rsidP="00A01ADB">
            <w:pPr>
              <w:pStyle w:val="Doc-text2"/>
              <w:numPr>
                <w:ilvl w:val="0"/>
                <w:numId w:val="44"/>
              </w:numPr>
              <w:ind w:left="36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Explicit signalling for ‘no preference’ is not supported for any of the power saving parameters (cDRX, number of SCells, aggregated BW or number of MIMO layers)</w:t>
            </w:r>
          </w:p>
          <w:p w14:paraId="0769FC77" w14:textId="77777777" w:rsidR="00A01ADB" w:rsidRPr="00A01ADB" w:rsidRDefault="00A01ADB" w:rsidP="00A01ADB">
            <w:pPr>
              <w:pStyle w:val="Doc-text2"/>
              <w:numPr>
                <w:ilvl w:val="0"/>
                <w:numId w:val="44"/>
              </w:numPr>
              <w:ind w:left="36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The UE can report the following:</w:t>
            </w:r>
          </w:p>
          <w:p w14:paraId="08070EB7" w14:textId="77777777" w:rsidR="00A01ADB" w:rsidRPr="00A01ADB" w:rsidRDefault="00A01ADB" w:rsidP="00A01ADB">
            <w:pPr>
              <w:pStyle w:val="Doc-text2"/>
              <w:numPr>
                <w:ilvl w:val="1"/>
                <w:numId w:val="44"/>
              </w:numPr>
              <w:ind w:left="108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UE can report release only (i.e. no state preference)</w:t>
            </w:r>
          </w:p>
          <w:p w14:paraId="11CC3FC6" w14:textId="77777777" w:rsidR="00A01ADB" w:rsidRPr="00A01ADB" w:rsidRDefault="00A01ADB" w:rsidP="00A01ADB">
            <w:pPr>
              <w:pStyle w:val="Doc-text2"/>
              <w:numPr>
                <w:ilvl w:val="1"/>
                <w:numId w:val="44"/>
              </w:numPr>
              <w:ind w:left="108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 xml:space="preserve">Indicate explicit state preference   </w:t>
            </w:r>
          </w:p>
          <w:p w14:paraId="63B758BB" w14:textId="77777777" w:rsidR="00A01ADB" w:rsidRPr="00A01ADB" w:rsidRDefault="00A01ADB" w:rsidP="00A01ADB">
            <w:pPr>
              <w:pStyle w:val="Doc-text2"/>
              <w:numPr>
                <w:ilvl w:val="1"/>
                <w:numId w:val="44"/>
              </w:numPr>
              <w:ind w:left="108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 xml:space="preserve">The UE wants to remain in connected mode </w:t>
            </w:r>
          </w:p>
          <w:p w14:paraId="0BD3FAEB" w14:textId="77777777" w:rsidR="00A01ADB" w:rsidRPr="00A01ADB" w:rsidRDefault="00A01ADB" w:rsidP="00A01ADB">
            <w:pPr>
              <w:pStyle w:val="Doc-text2"/>
              <w:numPr>
                <w:ilvl w:val="0"/>
                <w:numId w:val="44"/>
              </w:numPr>
              <w:ind w:left="360"/>
              <w:rPr>
                <w:rFonts w:ascii="Times New Roman" w:hAnsi="Times New Roman"/>
                <w:color w:val="C45911" w:themeColor="accent2" w:themeShade="BF"/>
                <w:sz w:val="18"/>
                <w:szCs w:val="18"/>
              </w:rPr>
            </w:pPr>
            <w:r w:rsidRPr="00A01ADB">
              <w:rPr>
                <w:rFonts w:ascii="Times New Roman" w:hAnsi="Times New Roman"/>
                <w:color w:val="C45911" w:themeColor="accent2" w:themeShade="BF"/>
                <w:sz w:val="18"/>
                <w:szCs w:val="18"/>
              </w:rPr>
              <w:t>FFS SCell and Aggregated BW can refer to any value within the UE capability for the purpose of power saving  [rapporteur will include it in email discussion]</w:t>
            </w:r>
          </w:p>
        </w:tc>
      </w:tr>
    </w:tbl>
    <w:bookmarkEnd w:id="1"/>
    <w:p w14:paraId="5F58B295" w14:textId="5CB4AEEA" w:rsidR="00A01ADB" w:rsidRPr="00A01ADB" w:rsidRDefault="004433FB" w:rsidP="00A01ADB">
      <w:pPr>
        <w:spacing w:before="200"/>
        <w:rPr>
          <w:lang w:eastAsia="zh-CN"/>
        </w:rPr>
      </w:pPr>
      <w:r>
        <w:rPr>
          <w:lang w:eastAsia="zh-CN"/>
        </w:rPr>
        <w:t>Based on the LS from RAN1</w:t>
      </w:r>
      <w:r w:rsidR="001A3AC8">
        <w:rPr>
          <w:lang w:eastAsia="zh-CN"/>
        </w:rPr>
        <w:t xml:space="preserve"> concerning UE assistance for cross-slot scheduling RAN2 agreed</w:t>
      </w:r>
      <w:r>
        <w:rPr>
          <w:lang w:eastAsia="zh-CN"/>
        </w:rPr>
        <w:t xml:space="preserve"> [</w:t>
      </w:r>
      <w:r w:rsidR="001A3AC8">
        <w:rPr>
          <w:lang w:eastAsia="zh-CN"/>
        </w:rPr>
        <w:t>1</w:t>
      </w:r>
      <w:r>
        <w:rPr>
          <w:lang w:eastAsia="zh-CN"/>
        </w:rPr>
        <w:t>]</w:t>
      </w:r>
      <w:r w:rsidR="001A3AC8">
        <w:rPr>
          <w:lang w:eastAsia="zh-CN"/>
        </w:rPr>
        <w:t xml:space="preserve">: </w:t>
      </w:r>
    </w:p>
    <w:p w14:paraId="35FAC5DA" w14:textId="77777777" w:rsidR="002818C8" w:rsidRPr="002818C8" w:rsidRDefault="002818C8" w:rsidP="002818C8">
      <w:pPr>
        <w:pStyle w:val="Doc-text2"/>
        <w:pBdr>
          <w:top w:val="single" w:sz="4" w:space="1" w:color="auto"/>
          <w:left w:val="single" w:sz="4" w:space="4" w:color="auto"/>
          <w:bottom w:val="single" w:sz="4" w:space="1" w:color="auto"/>
          <w:right w:val="single" w:sz="4" w:space="1" w:color="auto"/>
        </w:pBdr>
        <w:ind w:left="1083"/>
        <w:rPr>
          <w:rFonts w:ascii="Times New Roman" w:hAnsi="Times New Roman"/>
          <w:b/>
          <w:bCs/>
          <w:color w:val="C45911" w:themeColor="accent2" w:themeShade="BF"/>
          <w:sz w:val="18"/>
          <w:szCs w:val="18"/>
        </w:rPr>
      </w:pPr>
      <w:r w:rsidRPr="002818C8">
        <w:rPr>
          <w:rFonts w:ascii="Times New Roman" w:hAnsi="Times New Roman"/>
          <w:b/>
          <w:bCs/>
          <w:color w:val="C45911" w:themeColor="accent2" w:themeShade="BF"/>
          <w:sz w:val="18"/>
          <w:szCs w:val="18"/>
        </w:rPr>
        <w:t xml:space="preserve">Agreements </w:t>
      </w:r>
    </w:p>
    <w:p w14:paraId="7084FB0F" w14:textId="77777777" w:rsidR="002818C8" w:rsidRPr="002818C8" w:rsidRDefault="002818C8" w:rsidP="002818C8">
      <w:pPr>
        <w:pStyle w:val="Doc-text2"/>
        <w:pBdr>
          <w:top w:val="single" w:sz="4" w:space="1" w:color="auto"/>
          <w:left w:val="single" w:sz="4" w:space="4" w:color="auto"/>
          <w:bottom w:val="single" w:sz="4" w:space="1" w:color="auto"/>
          <w:right w:val="single" w:sz="4" w:space="1" w:color="auto"/>
        </w:pBdr>
        <w:ind w:left="1083"/>
        <w:rPr>
          <w:rFonts w:ascii="Times New Roman" w:hAnsi="Times New Roman"/>
          <w:color w:val="C45911" w:themeColor="accent2" w:themeShade="BF"/>
          <w:sz w:val="18"/>
          <w:szCs w:val="18"/>
        </w:rPr>
      </w:pPr>
      <w:r w:rsidRPr="002818C8">
        <w:rPr>
          <w:rFonts w:ascii="Times New Roman" w:hAnsi="Times New Roman"/>
          <w:color w:val="C45911" w:themeColor="accent2" w:themeShade="BF"/>
          <w:sz w:val="18"/>
          <w:szCs w:val="18"/>
        </w:rPr>
        <w:t>1</w:t>
      </w:r>
      <w:r w:rsidRPr="002818C8">
        <w:rPr>
          <w:rFonts w:ascii="Times New Roman" w:hAnsi="Times New Roman"/>
          <w:color w:val="C45911" w:themeColor="accent2" w:themeShade="BF"/>
          <w:sz w:val="18"/>
          <w:szCs w:val="18"/>
        </w:rPr>
        <w:tab/>
        <w:t xml:space="preserve">minimum K0/K2 value is signalled as UE assistance.  Value of infinity can be configured for the prohibit timer. </w:t>
      </w:r>
    </w:p>
    <w:p w14:paraId="7577B0A1" w14:textId="4EF38422" w:rsidR="00606C24" w:rsidRDefault="00606C24" w:rsidP="00606C24">
      <w:pPr>
        <w:spacing w:before="200"/>
        <w:rPr>
          <w:lang w:val="en-GB" w:eastAsia="zh-CN"/>
        </w:rPr>
      </w:pPr>
      <w:r>
        <w:rPr>
          <w:lang w:val="en-GB" w:eastAsia="zh-CN"/>
        </w:rPr>
        <w:t xml:space="preserve">RAN2 agreed to have email discussions on the running CRs for 38.331 and 38.300 that also capture UE assistance agreements. There is a phase 1 capturing RAN2#108 agreements, and a phase 2 capturing open issues and a with possible way forward: </w:t>
      </w:r>
    </w:p>
    <w:p w14:paraId="043C7314" w14:textId="04794E70" w:rsidR="002E7489" w:rsidRPr="004524DD" w:rsidRDefault="002E7489" w:rsidP="002E7489">
      <w:pPr>
        <w:numPr>
          <w:ilvl w:val="0"/>
          <w:numId w:val="41"/>
        </w:numPr>
        <w:spacing w:after="0"/>
        <w:rPr>
          <w:rFonts w:ascii="Times New Roman" w:hAnsi="Times New Roman"/>
          <w:color w:val="C45911" w:themeColor="accent2" w:themeShade="BF"/>
          <w:lang w:val="en-GB" w:eastAsia="zh-CN"/>
        </w:rPr>
      </w:pPr>
      <w:r w:rsidRPr="004524DD">
        <w:rPr>
          <w:rFonts w:ascii="Times New Roman" w:hAnsi="Times New Roman"/>
          <w:color w:val="C45911" w:themeColor="accent2" w:themeShade="BF"/>
          <w:lang w:val="en-GB" w:eastAsia="zh-CN"/>
        </w:rPr>
        <w:t>[108#39][Power Saving] Running 38.331 (</w:t>
      </w:r>
      <w:proofErr w:type="spellStart"/>
      <w:r w:rsidRPr="004524DD">
        <w:rPr>
          <w:rFonts w:ascii="Times New Roman" w:hAnsi="Times New Roman"/>
          <w:color w:val="C45911" w:themeColor="accent2" w:themeShade="BF"/>
          <w:lang w:val="en-GB" w:eastAsia="zh-CN"/>
        </w:rPr>
        <w:t>Mediatek</w:t>
      </w:r>
      <w:proofErr w:type="spellEnd"/>
      <w:r w:rsidRPr="004524DD">
        <w:rPr>
          <w:rFonts w:ascii="Times New Roman" w:hAnsi="Times New Roman"/>
          <w:color w:val="C45911" w:themeColor="accent2" w:themeShade="BF"/>
          <w:lang w:val="en-GB" w:eastAsia="zh-CN"/>
        </w:rPr>
        <w:t>)</w:t>
      </w:r>
    </w:p>
    <w:p w14:paraId="22DEC501" w14:textId="6905F47D" w:rsidR="002E7489" w:rsidRPr="004524DD" w:rsidRDefault="002E7489" w:rsidP="002E7489">
      <w:pPr>
        <w:numPr>
          <w:ilvl w:val="0"/>
          <w:numId w:val="41"/>
        </w:numPr>
        <w:spacing w:after="0"/>
        <w:rPr>
          <w:rFonts w:ascii="Times New Roman" w:hAnsi="Times New Roman"/>
          <w:color w:val="C45911" w:themeColor="accent2" w:themeShade="BF"/>
          <w:lang w:val="en-GB" w:eastAsia="zh-CN"/>
        </w:rPr>
      </w:pPr>
      <w:r w:rsidRPr="004524DD">
        <w:rPr>
          <w:rFonts w:ascii="Times New Roman" w:hAnsi="Times New Roman"/>
          <w:color w:val="C45911" w:themeColor="accent2" w:themeShade="BF"/>
          <w:lang w:val="en-GB" w:eastAsia="zh-CN"/>
        </w:rPr>
        <w:t>[108#80][Power Saving] Running 38.300 (CATT)</w:t>
      </w:r>
    </w:p>
    <w:p w14:paraId="56642FAA" w14:textId="45759DD3" w:rsidR="002E7489" w:rsidRDefault="002E7489" w:rsidP="00606C24">
      <w:pPr>
        <w:spacing w:before="200"/>
        <w:rPr>
          <w:lang w:val="en-GB" w:eastAsia="zh-CN"/>
        </w:rPr>
      </w:pPr>
      <w:r>
        <w:rPr>
          <w:lang w:val="en-GB" w:eastAsia="zh-CN"/>
        </w:rPr>
        <w:t xml:space="preserve">In this contribution the open issues </w:t>
      </w:r>
      <w:r w:rsidR="00EE0C30">
        <w:rPr>
          <w:lang w:val="en-GB" w:eastAsia="zh-CN"/>
        </w:rPr>
        <w:t xml:space="preserve">for </w:t>
      </w:r>
      <w:r w:rsidR="00606C24">
        <w:rPr>
          <w:lang w:val="en-GB" w:eastAsia="zh-CN"/>
        </w:rPr>
        <w:t>UE assistance are discussed further</w:t>
      </w:r>
      <w:r w:rsidR="00BB2273">
        <w:rPr>
          <w:lang w:val="en-GB" w:eastAsia="zh-CN"/>
        </w:rPr>
        <w:t>:</w:t>
      </w:r>
    </w:p>
    <w:p w14:paraId="4C347AE6" w14:textId="073D4E92" w:rsidR="00BB2273" w:rsidRDefault="00DB6A13" w:rsidP="00BB1326">
      <w:pPr>
        <w:pStyle w:val="ListParagraph"/>
        <w:numPr>
          <w:ilvl w:val="0"/>
          <w:numId w:val="46"/>
        </w:numPr>
        <w:spacing w:before="200"/>
        <w:rPr>
          <w:lang w:val="en-GB" w:eastAsia="zh-CN"/>
        </w:rPr>
      </w:pPr>
      <w:r>
        <w:rPr>
          <w:lang w:val="en-GB" w:eastAsia="zh-CN"/>
        </w:rPr>
        <w:t>Preference to remain in connected mode</w:t>
      </w:r>
    </w:p>
    <w:p w14:paraId="30DEB527" w14:textId="428CFE95" w:rsidR="00F83A3D" w:rsidRDefault="00DB6A13" w:rsidP="00BB1326">
      <w:pPr>
        <w:pStyle w:val="ListParagraph"/>
        <w:numPr>
          <w:ilvl w:val="0"/>
          <w:numId w:val="46"/>
        </w:numPr>
        <w:spacing w:before="200"/>
        <w:rPr>
          <w:lang w:val="en-GB" w:eastAsia="zh-CN"/>
        </w:rPr>
      </w:pPr>
      <w:r>
        <w:rPr>
          <w:lang w:val="en-GB" w:eastAsia="zh-CN"/>
        </w:rPr>
        <w:t>Preference for increased #SCell and aggregated BW</w:t>
      </w:r>
    </w:p>
    <w:p w14:paraId="360F75D8" w14:textId="3DD18277" w:rsidR="00DB6A13" w:rsidRPr="00EF0F6C" w:rsidRDefault="00E26C90" w:rsidP="00BB1326">
      <w:pPr>
        <w:pStyle w:val="ListParagraph"/>
        <w:numPr>
          <w:ilvl w:val="0"/>
          <w:numId w:val="46"/>
        </w:numPr>
        <w:spacing w:before="200"/>
        <w:rPr>
          <w:lang w:val="en-GB" w:eastAsia="zh-CN"/>
        </w:rPr>
      </w:pPr>
      <w:r>
        <w:rPr>
          <w:lang w:val="en-GB" w:eastAsia="zh-CN"/>
        </w:rPr>
        <w:t>Optional preference signalling</w:t>
      </w:r>
    </w:p>
    <w:p w14:paraId="1DEB3AB7" w14:textId="00FA0261" w:rsidR="00FA27C0" w:rsidRDefault="0086496F" w:rsidP="00FA27C0">
      <w:pPr>
        <w:pStyle w:val="Heading1"/>
      </w:pPr>
      <w:r>
        <w:t>Open issues</w:t>
      </w:r>
    </w:p>
    <w:p w14:paraId="1239F12C" w14:textId="1BF41FE2" w:rsidR="0086496F" w:rsidRDefault="005348CA" w:rsidP="0086496F">
      <w:pPr>
        <w:rPr>
          <w:b/>
          <w:bCs/>
          <w:u w:val="single"/>
          <w:lang w:val="en-GB" w:eastAsia="zh-CN"/>
        </w:rPr>
      </w:pPr>
      <w:r w:rsidRPr="005348CA">
        <w:rPr>
          <w:b/>
          <w:bCs/>
          <w:u w:val="single"/>
          <w:lang w:val="en-GB" w:eastAsia="zh-CN"/>
        </w:rPr>
        <w:t>Preference to remain in connected mode</w:t>
      </w:r>
    </w:p>
    <w:p w14:paraId="7F77EC2D" w14:textId="7250A1E0" w:rsidR="00764767" w:rsidRDefault="002449EE" w:rsidP="0086496F">
      <w:pPr>
        <w:rPr>
          <w:lang w:val="en-GB" w:eastAsia="zh-CN"/>
        </w:rPr>
      </w:pPr>
      <w:r>
        <w:rPr>
          <w:lang w:val="en-GB" w:eastAsia="zh-CN"/>
        </w:rPr>
        <w:t>RAN2 agreed:</w:t>
      </w:r>
    </w:p>
    <w:p w14:paraId="4C2C5099" w14:textId="77777777" w:rsidR="002449EE" w:rsidRPr="00DE7C72" w:rsidRDefault="002449EE" w:rsidP="00DE7C72">
      <w:pPr>
        <w:pStyle w:val="Doc-text2"/>
        <w:numPr>
          <w:ilvl w:val="0"/>
          <w:numId w:val="49"/>
        </w:numPr>
        <w:rPr>
          <w:rFonts w:ascii="Times New Roman" w:hAnsi="Times New Roman"/>
          <w:color w:val="C45911" w:themeColor="accent2" w:themeShade="BF"/>
        </w:rPr>
      </w:pPr>
      <w:r w:rsidRPr="00DE7C72">
        <w:rPr>
          <w:rFonts w:ascii="Times New Roman" w:hAnsi="Times New Roman"/>
          <w:color w:val="C45911" w:themeColor="accent2" w:themeShade="BF"/>
        </w:rPr>
        <w:t>The UE can report the following:</w:t>
      </w:r>
    </w:p>
    <w:p w14:paraId="5B1CDACB" w14:textId="77777777" w:rsidR="002449EE" w:rsidRPr="00DE7C72" w:rsidRDefault="002449EE" w:rsidP="00DE7C72">
      <w:pPr>
        <w:pStyle w:val="Doc-text2"/>
        <w:numPr>
          <w:ilvl w:val="1"/>
          <w:numId w:val="49"/>
        </w:numPr>
        <w:ind w:left="1080"/>
        <w:rPr>
          <w:rFonts w:ascii="Times New Roman" w:hAnsi="Times New Roman"/>
          <w:color w:val="C45911" w:themeColor="accent2" w:themeShade="BF"/>
        </w:rPr>
      </w:pPr>
      <w:r w:rsidRPr="00DE7C72">
        <w:rPr>
          <w:rFonts w:ascii="Times New Roman" w:hAnsi="Times New Roman"/>
          <w:color w:val="C45911" w:themeColor="accent2" w:themeShade="BF"/>
        </w:rPr>
        <w:lastRenderedPageBreak/>
        <w:t>UE can report release only (i.e. no state preference)</w:t>
      </w:r>
    </w:p>
    <w:p w14:paraId="7D027615" w14:textId="77777777" w:rsidR="002449EE" w:rsidRPr="00DE7C72" w:rsidRDefault="002449EE" w:rsidP="00DE7C72">
      <w:pPr>
        <w:pStyle w:val="Doc-text2"/>
        <w:numPr>
          <w:ilvl w:val="1"/>
          <w:numId w:val="49"/>
        </w:numPr>
        <w:ind w:left="1080"/>
        <w:rPr>
          <w:rFonts w:ascii="Times New Roman" w:hAnsi="Times New Roman"/>
          <w:color w:val="C45911" w:themeColor="accent2" w:themeShade="BF"/>
        </w:rPr>
      </w:pPr>
      <w:r w:rsidRPr="00DE7C72">
        <w:rPr>
          <w:rFonts w:ascii="Times New Roman" w:hAnsi="Times New Roman"/>
          <w:color w:val="C45911" w:themeColor="accent2" w:themeShade="BF"/>
        </w:rPr>
        <w:t xml:space="preserve">Indicate explicit state preference   </w:t>
      </w:r>
    </w:p>
    <w:p w14:paraId="627909C0" w14:textId="77777777" w:rsidR="002449EE" w:rsidRPr="00DE7C72" w:rsidRDefault="002449EE" w:rsidP="00DE7C72">
      <w:pPr>
        <w:pStyle w:val="Doc-text2"/>
        <w:numPr>
          <w:ilvl w:val="1"/>
          <w:numId w:val="49"/>
        </w:numPr>
        <w:spacing w:after="200"/>
        <w:ind w:left="1077" w:hanging="357"/>
        <w:rPr>
          <w:rFonts w:ascii="Times New Roman" w:hAnsi="Times New Roman"/>
          <w:color w:val="C45911" w:themeColor="accent2" w:themeShade="BF"/>
        </w:rPr>
      </w:pPr>
      <w:r w:rsidRPr="00DE7C72">
        <w:rPr>
          <w:rFonts w:ascii="Times New Roman" w:hAnsi="Times New Roman"/>
          <w:color w:val="C45911" w:themeColor="accent2" w:themeShade="BF"/>
        </w:rPr>
        <w:t xml:space="preserve">The UE wants to remain in connected mode </w:t>
      </w:r>
    </w:p>
    <w:p w14:paraId="638B83E9" w14:textId="7D9FE4FE" w:rsidR="00E0735B" w:rsidRDefault="00A92E59" w:rsidP="00E0735B">
      <w:pPr>
        <w:rPr>
          <w:lang w:val="en-GB" w:eastAsia="zh-CN"/>
        </w:rPr>
      </w:pPr>
      <w:r>
        <w:rPr>
          <w:lang w:val="en-GB" w:eastAsia="zh-CN"/>
        </w:rPr>
        <w:t>Release preference has been a controversial topic in UMTS</w:t>
      </w:r>
      <w:r w:rsidR="004B2BE6">
        <w:rPr>
          <w:lang w:val="en-GB" w:eastAsia="zh-CN"/>
        </w:rPr>
        <w:t xml:space="preserve"> (fast dormancy), LTE</w:t>
      </w:r>
      <w:r w:rsidR="0024457A">
        <w:rPr>
          <w:lang w:val="en-GB" w:eastAsia="zh-CN"/>
        </w:rPr>
        <w:t>/MTC/NB-IOT</w:t>
      </w:r>
      <w:r w:rsidR="004B2BE6">
        <w:rPr>
          <w:lang w:val="en-GB" w:eastAsia="zh-CN"/>
        </w:rPr>
        <w:t xml:space="preserve"> (RAI) and now in NR</w:t>
      </w:r>
      <w:r w:rsidR="0024457A">
        <w:rPr>
          <w:lang w:val="en-GB" w:eastAsia="zh-CN"/>
        </w:rPr>
        <w:t xml:space="preserve"> again. When the UE cannot predict future tra</w:t>
      </w:r>
      <w:r w:rsidR="001D6363">
        <w:rPr>
          <w:lang w:val="en-GB" w:eastAsia="zh-CN"/>
        </w:rPr>
        <w:t xml:space="preserve">ffic accurately, i.e. when </w:t>
      </w:r>
      <w:r w:rsidR="00A26DF2">
        <w:rPr>
          <w:lang w:val="en-GB" w:eastAsia="zh-CN"/>
        </w:rPr>
        <w:t xml:space="preserve">the UE decision </w:t>
      </w:r>
      <w:r w:rsidR="0067044F">
        <w:rPr>
          <w:lang w:val="en-GB" w:eastAsia="zh-CN"/>
        </w:rPr>
        <w:t>is</w:t>
      </w:r>
      <w:r w:rsidR="00A26DF2">
        <w:rPr>
          <w:lang w:val="en-GB" w:eastAsia="zh-CN"/>
        </w:rPr>
        <w:t xml:space="preserve"> based on an empty UL buffer (for a short time), then there is the </w:t>
      </w:r>
      <w:r w:rsidR="00941832">
        <w:rPr>
          <w:lang w:val="en-GB" w:eastAsia="zh-CN"/>
        </w:rPr>
        <w:t>risk</w:t>
      </w:r>
      <w:r w:rsidR="00A26DF2">
        <w:rPr>
          <w:lang w:val="en-GB" w:eastAsia="zh-CN"/>
        </w:rPr>
        <w:t xml:space="preserve"> of increased signalling </w:t>
      </w:r>
      <w:r w:rsidR="00A11984">
        <w:rPr>
          <w:lang w:val="en-GB" w:eastAsia="zh-CN"/>
        </w:rPr>
        <w:t>because a new connection needs to be established when new data arrives shortly</w:t>
      </w:r>
      <w:r w:rsidR="00941832">
        <w:rPr>
          <w:lang w:val="en-GB" w:eastAsia="zh-CN"/>
        </w:rPr>
        <w:t xml:space="preserve"> after release</w:t>
      </w:r>
      <w:r w:rsidR="00A11984">
        <w:rPr>
          <w:lang w:val="en-GB" w:eastAsia="zh-CN"/>
        </w:rPr>
        <w:t xml:space="preserve">. </w:t>
      </w:r>
      <w:r w:rsidR="00941832">
        <w:rPr>
          <w:lang w:val="en-GB" w:eastAsia="zh-CN"/>
        </w:rPr>
        <w:t xml:space="preserve">We want to avoid increased signalling </w:t>
      </w:r>
      <w:r w:rsidR="00187645">
        <w:rPr>
          <w:lang w:val="en-GB" w:eastAsia="zh-CN"/>
        </w:rPr>
        <w:t>when release assistance is deployed</w:t>
      </w:r>
      <w:r w:rsidR="001868FF">
        <w:rPr>
          <w:lang w:val="en-GB" w:eastAsia="zh-CN"/>
        </w:rPr>
        <w:t xml:space="preserve">. </w:t>
      </w:r>
      <w:r w:rsidR="00FC5BA4">
        <w:rPr>
          <w:lang w:val="en-GB" w:eastAsia="zh-CN"/>
        </w:rPr>
        <w:t>In our view it is not well motivated that there is a need to signal</w:t>
      </w:r>
      <w:r w:rsidR="00187645">
        <w:rPr>
          <w:lang w:val="en-GB" w:eastAsia="zh-CN"/>
        </w:rPr>
        <w:t xml:space="preserve"> solely</w:t>
      </w:r>
      <w:r w:rsidR="00FC5BA4">
        <w:rPr>
          <w:lang w:val="en-GB" w:eastAsia="zh-CN"/>
        </w:rPr>
        <w:t xml:space="preserve"> a </w:t>
      </w:r>
      <w:r w:rsidR="00FC5BA4" w:rsidRPr="00187645">
        <w:rPr>
          <w:b/>
          <w:bCs/>
          <w:lang w:val="en-GB" w:eastAsia="zh-CN"/>
        </w:rPr>
        <w:t>change</w:t>
      </w:r>
      <w:r w:rsidR="00FC5BA4">
        <w:rPr>
          <w:lang w:val="en-GB" w:eastAsia="zh-CN"/>
        </w:rPr>
        <w:t xml:space="preserve"> of preferred RRC state, nor an explicit signal to indicate that the UE </w:t>
      </w:r>
      <w:r w:rsidR="00271AC0">
        <w:rPr>
          <w:lang w:val="en-GB" w:eastAsia="zh-CN"/>
        </w:rPr>
        <w:t xml:space="preserve">would like to </w:t>
      </w:r>
      <w:r w:rsidR="00271AC0" w:rsidRPr="00271AC0">
        <w:rPr>
          <w:b/>
          <w:bCs/>
          <w:lang w:val="en-GB" w:eastAsia="zh-CN"/>
        </w:rPr>
        <w:t>remain in connected mode</w:t>
      </w:r>
      <w:r w:rsidR="00FC5BA4">
        <w:rPr>
          <w:lang w:val="en-GB" w:eastAsia="zh-CN"/>
        </w:rPr>
        <w:t xml:space="preserve">: </w:t>
      </w:r>
    </w:p>
    <w:p w14:paraId="5D78F5F9" w14:textId="343B1FE9" w:rsidR="00FC5BA4" w:rsidRPr="00E0735B" w:rsidRDefault="00FC5BA4" w:rsidP="00E0735B">
      <w:pPr>
        <w:rPr>
          <w:lang w:val="en-GB" w:eastAsia="zh-CN"/>
        </w:rPr>
      </w:pPr>
      <w:r w:rsidRPr="00AC7AF1">
        <w:rPr>
          <w:b/>
          <w:bCs/>
          <w:lang w:val="en-GB" w:eastAsia="zh-CN"/>
        </w:rPr>
        <w:t>Observation</w:t>
      </w:r>
      <w:r w:rsidR="00AC7AF1" w:rsidRPr="00AC7AF1">
        <w:rPr>
          <w:b/>
          <w:bCs/>
          <w:lang w:val="en-GB" w:eastAsia="zh-CN"/>
        </w:rPr>
        <w:t xml:space="preserve"> 1</w:t>
      </w:r>
      <w:r>
        <w:rPr>
          <w:lang w:val="en-GB" w:eastAsia="zh-CN"/>
        </w:rPr>
        <w:t xml:space="preserve">: </w:t>
      </w:r>
      <w:r w:rsidR="00AC7AF1">
        <w:rPr>
          <w:lang w:val="en-GB" w:eastAsia="zh-CN"/>
        </w:rPr>
        <w:t xml:space="preserve">The need to signal </w:t>
      </w:r>
      <w:r w:rsidR="00271AC0">
        <w:rPr>
          <w:lang w:val="en-GB" w:eastAsia="zh-CN"/>
        </w:rPr>
        <w:t xml:space="preserve">solely </w:t>
      </w:r>
      <w:r w:rsidR="00AC7AF1">
        <w:rPr>
          <w:lang w:val="en-GB" w:eastAsia="zh-CN"/>
        </w:rPr>
        <w:t>a change in preferred RRC state nor explicit signalling that the UE would like to remain in connected mode is not well motivated</w:t>
      </w:r>
      <w:r w:rsidR="00A53B53">
        <w:rPr>
          <w:lang w:val="en-GB" w:eastAsia="zh-CN"/>
        </w:rPr>
        <w:t xml:space="preserve"> and leads to increased signalling in the network. </w:t>
      </w:r>
    </w:p>
    <w:p w14:paraId="6EE2897B" w14:textId="47E0E510" w:rsidR="00AC7AF1" w:rsidRDefault="00A7424E" w:rsidP="00E0735B">
      <w:pPr>
        <w:rPr>
          <w:lang w:val="en-GB" w:eastAsia="zh-CN"/>
        </w:rPr>
      </w:pPr>
      <w:r>
        <w:rPr>
          <w:lang w:val="en-GB" w:eastAsia="zh-CN"/>
        </w:rPr>
        <w:t xml:space="preserve">When the UE signals that it wants to remain in connected mode it is not clear </w:t>
      </w:r>
      <w:r w:rsidR="00850253">
        <w:rPr>
          <w:lang w:val="en-GB" w:eastAsia="zh-CN"/>
        </w:rPr>
        <w:t xml:space="preserve">for how long this applies: </w:t>
      </w:r>
    </w:p>
    <w:p w14:paraId="263B0EC8" w14:textId="08EA71C1" w:rsidR="00BC401A" w:rsidRDefault="00850253" w:rsidP="00E0735B">
      <w:pPr>
        <w:rPr>
          <w:lang w:val="en-GB" w:eastAsia="zh-CN"/>
        </w:rPr>
      </w:pPr>
      <w:r w:rsidRPr="00AC7AF1">
        <w:rPr>
          <w:b/>
          <w:bCs/>
          <w:lang w:val="en-GB" w:eastAsia="zh-CN"/>
        </w:rPr>
        <w:t xml:space="preserve">Observation </w:t>
      </w:r>
      <w:r>
        <w:rPr>
          <w:b/>
          <w:bCs/>
          <w:lang w:val="en-GB" w:eastAsia="zh-CN"/>
        </w:rPr>
        <w:t>2</w:t>
      </w:r>
      <w:r>
        <w:rPr>
          <w:lang w:val="en-GB" w:eastAsia="zh-CN"/>
        </w:rPr>
        <w:t xml:space="preserve">: When the UE indicates that it prefers to remain in connected mode it is not clear for how long the UE would like to remain in connected mode. </w:t>
      </w:r>
    </w:p>
    <w:p w14:paraId="5C13AF64" w14:textId="7884DAD4" w:rsidR="00A53B53" w:rsidRDefault="005B4247" w:rsidP="00E0735B">
      <w:pPr>
        <w:rPr>
          <w:lang w:val="en-GB" w:eastAsia="zh-CN"/>
        </w:rPr>
      </w:pPr>
      <w:r>
        <w:rPr>
          <w:lang w:val="en-GB" w:eastAsia="zh-CN"/>
        </w:rPr>
        <w:t>In legacy operation it is a default assumption that the UE would like to remain in connected mode, even when there are short periods of no traffic</w:t>
      </w:r>
      <w:r w:rsidR="00AF0B2A">
        <w:rPr>
          <w:lang w:val="en-GB" w:eastAsia="zh-CN"/>
        </w:rPr>
        <w:t xml:space="preserve"> during a connection. Only when there is no data activity for some time the UE is released</w:t>
      </w:r>
      <w:r w:rsidR="00083814">
        <w:rPr>
          <w:lang w:val="en-GB" w:eastAsia="zh-CN"/>
        </w:rPr>
        <w:t xml:space="preserve">. </w:t>
      </w:r>
    </w:p>
    <w:p w14:paraId="1862C1AD" w14:textId="66F13548" w:rsidR="00F849C4" w:rsidRDefault="002C2FAE" w:rsidP="00E0735B">
      <w:pPr>
        <w:rPr>
          <w:lang w:val="en-GB" w:eastAsia="zh-CN"/>
        </w:rPr>
      </w:pPr>
      <w:r>
        <w:rPr>
          <w:lang w:val="en-GB" w:eastAsia="zh-CN"/>
        </w:rPr>
        <w:t>Some companies have indicated that a preference to remain in connected mode</w:t>
      </w:r>
      <w:r w:rsidR="00BC401A">
        <w:rPr>
          <w:lang w:val="en-GB" w:eastAsia="zh-CN"/>
        </w:rPr>
        <w:t xml:space="preserve"> can be used to cancel a previous preference to be released. </w:t>
      </w:r>
      <w:r w:rsidR="00F849C4">
        <w:rPr>
          <w:lang w:val="en-GB" w:eastAsia="zh-CN"/>
        </w:rPr>
        <w:t xml:space="preserve">In our understanding a cancellation can only work, when a certain cancellation period </w:t>
      </w:r>
      <w:r w:rsidR="004839A0">
        <w:rPr>
          <w:lang w:val="en-GB" w:eastAsia="zh-CN"/>
        </w:rPr>
        <w:t xml:space="preserve">would be defined during which time the UE can change </w:t>
      </w:r>
      <w:r w:rsidR="00083814">
        <w:rPr>
          <w:lang w:val="en-GB" w:eastAsia="zh-CN"/>
        </w:rPr>
        <w:t>its</w:t>
      </w:r>
      <w:r w:rsidR="004839A0">
        <w:rPr>
          <w:lang w:val="en-GB" w:eastAsia="zh-CN"/>
        </w:rPr>
        <w:t xml:space="preserve"> mind. However in our understanding it is preferable that the UE is released immediately when it indicates a release preference because the feature is intended to save power. </w:t>
      </w:r>
      <w:r w:rsidR="00083814">
        <w:rPr>
          <w:lang w:val="en-GB" w:eastAsia="zh-CN"/>
        </w:rPr>
        <w:t xml:space="preserve">In our understanding when the UE would indicate a preference to be released, then typically the UE is immediately released (when there is no data in DL buffer), i.e. the UE effectively cannot cancel </w:t>
      </w:r>
      <w:r w:rsidR="00A94CAB">
        <w:rPr>
          <w:lang w:val="en-GB" w:eastAsia="zh-CN"/>
        </w:rPr>
        <w:t xml:space="preserve">a release preference because it will be released to idle/inactive immediately: </w:t>
      </w:r>
    </w:p>
    <w:p w14:paraId="1BEB3BF1" w14:textId="650599A9" w:rsidR="005348CA" w:rsidRDefault="008F099C" w:rsidP="0086496F">
      <w:pPr>
        <w:rPr>
          <w:lang w:val="en-GB" w:eastAsia="zh-CN"/>
        </w:rPr>
      </w:pPr>
      <w:r w:rsidRPr="008F099C">
        <w:rPr>
          <w:b/>
          <w:bCs/>
          <w:lang w:val="en-GB" w:eastAsia="zh-CN"/>
        </w:rPr>
        <w:t>Proposal 1</w:t>
      </w:r>
      <w:r>
        <w:rPr>
          <w:lang w:val="en-GB" w:eastAsia="zh-CN"/>
        </w:rPr>
        <w:t xml:space="preserve">: The UE may signal a preferred RRC state upon configuration, which </w:t>
      </w:r>
      <w:r w:rsidR="00A94CAB">
        <w:rPr>
          <w:lang w:val="en-GB" w:eastAsia="zh-CN"/>
        </w:rPr>
        <w:t xml:space="preserve">then </w:t>
      </w:r>
      <w:r>
        <w:rPr>
          <w:lang w:val="en-GB" w:eastAsia="zh-CN"/>
        </w:rPr>
        <w:t xml:space="preserve">starts the prohibit timer. The UE may also include a preferred RRC state when it indicates that it has no more data to send or receive in the near future, </w:t>
      </w:r>
      <w:r w:rsidR="00A94CAB">
        <w:rPr>
          <w:lang w:val="en-GB" w:eastAsia="zh-CN"/>
        </w:rPr>
        <w:t>i.e. that it</w:t>
      </w:r>
      <w:r>
        <w:rPr>
          <w:lang w:val="en-GB" w:eastAsia="zh-CN"/>
        </w:rPr>
        <w:t xml:space="preserve"> would like to be released.</w:t>
      </w:r>
      <w:r w:rsidR="00543000">
        <w:rPr>
          <w:lang w:val="en-GB" w:eastAsia="zh-CN"/>
        </w:rPr>
        <w:t xml:space="preserve"> </w:t>
      </w:r>
      <w:r w:rsidR="00384E99">
        <w:rPr>
          <w:lang w:val="en-GB" w:eastAsia="zh-CN"/>
        </w:rPr>
        <w:t>The UE may send another preference</w:t>
      </w:r>
      <w:r w:rsidR="00E539CE">
        <w:rPr>
          <w:lang w:val="en-GB" w:eastAsia="zh-CN"/>
        </w:rPr>
        <w:t xml:space="preserve"> to be released</w:t>
      </w:r>
      <w:r w:rsidR="00384E99">
        <w:rPr>
          <w:lang w:val="en-GB" w:eastAsia="zh-CN"/>
        </w:rPr>
        <w:t xml:space="preserve">, </w:t>
      </w:r>
      <w:r w:rsidR="00E539CE">
        <w:rPr>
          <w:lang w:val="en-GB" w:eastAsia="zh-CN"/>
        </w:rPr>
        <w:t xml:space="preserve">e.g. </w:t>
      </w:r>
      <w:r w:rsidR="00384E99">
        <w:rPr>
          <w:lang w:val="en-GB" w:eastAsia="zh-CN"/>
        </w:rPr>
        <w:t>when the network did not release the UE</w:t>
      </w:r>
      <w:r w:rsidR="00317D59">
        <w:rPr>
          <w:lang w:val="en-GB" w:eastAsia="zh-CN"/>
        </w:rPr>
        <w:t xml:space="preserve"> upon a previous release preference because there happened to be data in the DL buffer</w:t>
      </w:r>
      <w:r w:rsidR="00384E99">
        <w:rPr>
          <w:lang w:val="en-GB" w:eastAsia="zh-CN"/>
        </w:rPr>
        <w:t xml:space="preserve">, </w:t>
      </w:r>
      <w:r w:rsidR="00E539CE">
        <w:rPr>
          <w:lang w:val="en-GB" w:eastAsia="zh-CN"/>
        </w:rPr>
        <w:t>provided</w:t>
      </w:r>
      <w:r w:rsidR="00384E99">
        <w:rPr>
          <w:lang w:val="en-GB" w:eastAsia="zh-CN"/>
        </w:rPr>
        <w:t xml:space="preserve"> </w:t>
      </w:r>
      <w:r w:rsidR="00317D59">
        <w:rPr>
          <w:lang w:val="en-GB" w:eastAsia="zh-CN"/>
        </w:rPr>
        <w:t xml:space="preserve">that </w:t>
      </w:r>
      <w:r w:rsidR="00384E99">
        <w:rPr>
          <w:lang w:val="en-GB" w:eastAsia="zh-CN"/>
        </w:rPr>
        <w:t xml:space="preserve">the prohibit timer is no longer running. </w:t>
      </w:r>
    </w:p>
    <w:p w14:paraId="30594F39" w14:textId="77777777" w:rsidR="00D00F7C" w:rsidRPr="00D00F7C" w:rsidRDefault="00D00F7C" w:rsidP="00D00F7C">
      <w:pPr>
        <w:spacing w:before="200"/>
        <w:rPr>
          <w:b/>
          <w:bCs/>
          <w:u w:val="single"/>
          <w:lang w:val="en-GB" w:eastAsia="zh-CN"/>
        </w:rPr>
      </w:pPr>
      <w:r w:rsidRPr="00D00F7C">
        <w:rPr>
          <w:b/>
          <w:bCs/>
          <w:u w:val="single"/>
          <w:lang w:val="en-GB" w:eastAsia="zh-CN"/>
        </w:rPr>
        <w:t>Preference for increased #SCell and aggregated BW</w:t>
      </w:r>
    </w:p>
    <w:p w14:paraId="32645FA8" w14:textId="77250302" w:rsidR="00E74C34" w:rsidRDefault="007675AE" w:rsidP="007675AE">
      <w:r w:rsidRPr="00E24DBC">
        <w:t xml:space="preserve">In our view </w:t>
      </w:r>
      <w:r w:rsidR="009D5EFE">
        <w:t xml:space="preserve">a preference for </w:t>
      </w:r>
      <w:r w:rsidRPr="00E24DBC">
        <w:t xml:space="preserve">additional BW/SCells cannot really be motivated for power saving reasons, i.e. this should not be discussed under power saving. Furthermore we are generally reluctant to follow UE guidance to configure additional NW resources, i.e. if UE indication is not reliable NW resources are wasted. </w:t>
      </w:r>
      <w:r w:rsidR="009D5EFE">
        <w:t>We also would like to note</w:t>
      </w:r>
      <w:r w:rsidR="003F1106">
        <w:t xml:space="preserve"> that BSR signalling and DL buffer status is available to the gNB, i.e. we agree that when the UE </w:t>
      </w:r>
      <w:r w:rsidR="003D4031">
        <w:t xml:space="preserve">needs more bandwidth that it should get more bandwidth. </w:t>
      </w:r>
      <w:r w:rsidR="002D5599">
        <w:t>But existing BSR signalling can be used for that. W</w:t>
      </w:r>
      <w:r w:rsidR="003D4031">
        <w:t xml:space="preserve">e do not think that the UE should </w:t>
      </w:r>
      <w:r w:rsidR="003D4031" w:rsidRPr="00E74C34">
        <w:rPr>
          <w:b/>
          <w:bCs/>
        </w:rPr>
        <w:t>predict</w:t>
      </w:r>
      <w:r w:rsidR="003D4031">
        <w:t xml:space="preserve"> </w:t>
      </w:r>
      <w:r w:rsidR="00E74C34">
        <w:t>how much more bandwidth it would require in the future</w:t>
      </w:r>
      <w:r w:rsidR="002D5599">
        <w:t>, compared to reporting instantaneous UL buffer status via BSR.</w:t>
      </w:r>
      <w:r w:rsidR="00E74C34">
        <w:t xml:space="preserve"> </w:t>
      </w:r>
      <w:r w:rsidR="00C6141E">
        <w:t xml:space="preserve">It is not clear what such prediction is based upon, and for how long such prediction should be valid. </w:t>
      </w:r>
      <w:r w:rsidR="00580794">
        <w:t xml:space="preserve">However we do understand that there can be a need to indicate that a preference for a reduced </w:t>
      </w:r>
      <w:r w:rsidR="005310B0" w:rsidRPr="00E24DBC">
        <w:t xml:space="preserve">additional BW/SCells </w:t>
      </w:r>
      <w:r w:rsidR="00580794">
        <w:t>is no longer valid</w:t>
      </w:r>
      <w:r w:rsidR="007D0D6F">
        <w:t xml:space="preserve">: </w:t>
      </w:r>
    </w:p>
    <w:p w14:paraId="33B530C8" w14:textId="036B6075" w:rsidR="00E24DBC" w:rsidRDefault="00D00F7C" w:rsidP="008E0B00">
      <w:pPr>
        <w:rPr>
          <w:lang w:val="en-GB" w:eastAsia="zh-CN"/>
        </w:rPr>
      </w:pPr>
      <w:r w:rsidRPr="00D00F7C">
        <w:rPr>
          <w:b/>
          <w:bCs/>
          <w:lang w:val="en-GB" w:eastAsia="zh-CN"/>
        </w:rPr>
        <w:t>Proposal 2</w:t>
      </w:r>
      <w:r w:rsidRPr="00D00F7C">
        <w:rPr>
          <w:lang w:val="en-GB" w:eastAsia="zh-CN"/>
        </w:rPr>
        <w:t xml:space="preserve">: </w:t>
      </w:r>
      <w:r w:rsidR="00866F0D">
        <w:rPr>
          <w:lang w:val="en-GB" w:eastAsia="zh-CN"/>
        </w:rPr>
        <w:t>The UE may cancel a preference for reduced #SCells and/or aggregated BW</w:t>
      </w:r>
      <w:r w:rsidR="005310B0">
        <w:rPr>
          <w:lang w:val="en-GB" w:eastAsia="zh-CN"/>
        </w:rPr>
        <w:t xml:space="preserve">. </w:t>
      </w:r>
    </w:p>
    <w:p w14:paraId="3A27B27C" w14:textId="77777777" w:rsidR="006E02D0" w:rsidRPr="006E02D0" w:rsidRDefault="006E02D0" w:rsidP="006E02D0">
      <w:pPr>
        <w:spacing w:before="200"/>
        <w:rPr>
          <w:b/>
          <w:bCs/>
          <w:u w:val="single"/>
          <w:lang w:val="en-GB" w:eastAsia="zh-CN"/>
        </w:rPr>
      </w:pPr>
      <w:r w:rsidRPr="006E02D0">
        <w:rPr>
          <w:b/>
          <w:bCs/>
          <w:u w:val="single"/>
          <w:lang w:val="en-GB" w:eastAsia="zh-CN"/>
        </w:rPr>
        <w:t>Interpretation when preference is omitted</w:t>
      </w:r>
    </w:p>
    <w:p w14:paraId="55BE8974" w14:textId="5147C922" w:rsidR="00CE3ECB" w:rsidRDefault="00CE3ECB" w:rsidP="008E0B00">
      <w:pPr>
        <w:rPr>
          <w:lang w:val="en-GB" w:eastAsia="zh-CN"/>
        </w:rPr>
      </w:pPr>
      <w:r>
        <w:rPr>
          <w:lang w:val="en-GB" w:eastAsia="zh-CN"/>
        </w:rPr>
        <w:lastRenderedPageBreak/>
        <w:t xml:space="preserve">It should be discussed and specified what it means when the UE does not include a preference for one or more parameters. </w:t>
      </w:r>
    </w:p>
    <w:p w14:paraId="680EE6D0" w14:textId="25E4B288" w:rsidR="009129B6" w:rsidRDefault="0035101D" w:rsidP="008E0B00">
      <w:pPr>
        <w:rPr>
          <w:lang w:val="en-GB" w:eastAsia="zh-CN"/>
        </w:rPr>
      </w:pPr>
      <w:r>
        <w:rPr>
          <w:lang w:val="en-GB" w:eastAsia="zh-CN"/>
        </w:rPr>
        <w:t>We think it is</w:t>
      </w:r>
      <w:r w:rsidR="008122A2">
        <w:rPr>
          <w:lang w:val="en-GB" w:eastAsia="zh-CN"/>
        </w:rPr>
        <w:t xml:space="preserve"> reasonable to assume that when the UE indicates to support a certain UE assistance feature, that the UE has a preference to </w:t>
      </w:r>
      <w:r>
        <w:rPr>
          <w:lang w:val="en-GB" w:eastAsia="zh-CN"/>
        </w:rPr>
        <w:t>report</w:t>
      </w:r>
      <w:r w:rsidR="008122A2">
        <w:rPr>
          <w:lang w:val="en-GB" w:eastAsia="zh-CN"/>
        </w:rPr>
        <w:t xml:space="preserve"> upon configuration, of one, more or all parameters</w:t>
      </w:r>
      <w:r w:rsidR="009653E2">
        <w:rPr>
          <w:lang w:val="en-GB" w:eastAsia="zh-CN"/>
        </w:rPr>
        <w:t xml:space="preserve"> of the feature. </w:t>
      </w:r>
      <w:r>
        <w:rPr>
          <w:lang w:val="en-GB" w:eastAsia="zh-CN"/>
        </w:rPr>
        <w:t>Furthermore i</w:t>
      </w:r>
      <w:r w:rsidR="004247C9">
        <w:rPr>
          <w:lang w:val="en-GB" w:eastAsia="zh-CN"/>
        </w:rPr>
        <w:t xml:space="preserve">n case the UE has a change </w:t>
      </w:r>
      <w:r w:rsidR="00775B0A">
        <w:rPr>
          <w:lang w:val="en-GB" w:eastAsia="zh-CN"/>
        </w:rPr>
        <w:t>in preference and the prohibit timer is not running, the UE can signal a change</w:t>
      </w:r>
      <w:r>
        <w:rPr>
          <w:lang w:val="en-GB" w:eastAsia="zh-CN"/>
        </w:rPr>
        <w:t xml:space="preserve"> in preference</w:t>
      </w:r>
      <w:r w:rsidR="00775B0A">
        <w:rPr>
          <w:lang w:val="en-GB" w:eastAsia="zh-CN"/>
        </w:rPr>
        <w:t xml:space="preserve">. </w:t>
      </w:r>
      <w:r w:rsidR="0043479F">
        <w:rPr>
          <w:lang w:val="en-GB" w:eastAsia="zh-CN"/>
        </w:rPr>
        <w:t>The signalled</w:t>
      </w:r>
      <w:r w:rsidR="00775B0A">
        <w:rPr>
          <w:lang w:val="en-GB" w:eastAsia="zh-CN"/>
        </w:rPr>
        <w:t xml:space="preserve"> UE preference(s) remain valid</w:t>
      </w:r>
      <w:r w:rsidR="00504A45">
        <w:rPr>
          <w:lang w:val="en-GB" w:eastAsia="zh-CN"/>
        </w:rPr>
        <w:t>, i.e. stored in the NW</w:t>
      </w:r>
      <w:r w:rsidR="00775B0A">
        <w:rPr>
          <w:lang w:val="en-GB" w:eastAsia="zh-CN"/>
        </w:rPr>
        <w:t xml:space="preserve">, until </w:t>
      </w:r>
      <w:r w:rsidR="0043479F">
        <w:rPr>
          <w:lang w:val="en-GB" w:eastAsia="zh-CN"/>
        </w:rPr>
        <w:t xml:space="preserve">new </w:t>
      </w:r>
      <w:r w:rsidR="00775B0A">
        <w:rPr>
          <w:lang w:val="en-GB" w:eastAsia="zh-CN"/>
        </w:rPr>
        <w:t xml:space="preserve">signalling indicates otherwise. </w:t>
      </w:r>
    </w:p>
    <w:p w14:paraId="57B7E1F0" w14:textId="7482F810" w:rsidR="00982AEE" w:rsidRDefault="00542B28" w:rsidP="008E0B00">
      <w:pPr>
        <w:rPr>
          <w:lang w:val="en-GB" w:eastAsia="zh-CN"/>
        </w:rPr>
      </w:pPr>
      <w:r>
        <w:rPr>
          <w:lang w:val="en-GB" w:eastAsia="zh-CN"/>
        </w:rPr>
        <w:t xml:space="preserve">In case the NW does not have a stored preference, the NW </w:t>
      </w:r>
      <w:r w:rsidR="0017175F">
        <w:rPr>
          <w:lang w:val="en-GB" w:eastAsia="zh-CN"/>
        </w:rPr>
        <w:t xml:space="preserve">may assume the UE has no preference. </w:t>
      </w:r>
      <w:r w:rsidR="00545356">
        <w:rPr>
          <w:lang w:val="en-GB" w:eastAsia="zh-CN"/>
        </w:rPr>
        <w:t xml:space="preserve">The UE should not </w:t>
      </w:r>
      <w:r w:rsidR="00D7332F">
        <w:rPr>
          <w:lang w:val="en-GB" w:eastAsia="zh-CN"/>
        </w:rPr>
        <w:t>signal a preference that matches the current configuration, i.e. at least one parameter should be different</w:t>
      </w:r>
      <w:r w:rsidR="00F74C66">
        <w:rPr>
          <w:lang w:val="en-GB" w:eastAsia="zh-CN"/>
        </w:rPr>
        <w:t xml:space="preserve">: </w:t>
      </w:r>
    </w:p>
    <w:p w14:paraId="539D2275" w14:textId="1097E4E4" w:rsidR="009129B6" w:rsidRDefault="007675AE" w:rsidP="008E0B00">
      <w:pPr>
        <w:rPr>
          <w:lang w:val="en-GB" w:eastAsia="zh-CN"/>
        </w:rPr>
      </w:pPr>
      <w:r w:rsidRPr="007675AE">
        <w:rPr>
          <w:b/>
          <w:bCs/>
          <w:lang w:val="en-GB" w:eastAsia="zh-CN"/>
        </w:rPr>
        <w:t>Proposal 3</w:t>
      </w:r>
      <w:r>
        <w:rPr>
          <w:lang w:val="en-GB" w:eastAsia="zh-CN"/>
        </w:rPr>
        <w:t xml:space="preserve">: </w:t>
      </w:r>
      <w:r w:rsidR="000D58D2">
        <w:rPr>
          <w:lang w:val="en-GB" w:eastAsia="zh-CN"/>
        </w:rPr>
        <w:t xml:space="preserve">When the UE does not signal a preference for a parameter, the UE does not </w:t>
      </w:r>
      <w:proofErr w:type="gramStart"/>
      <w:r w:rsidR="000D58D2">
        <w:rPr>
          <w:lang w:val="en-GB" w:eastAsia="zh-CN"/>
        </w:rPr>
        <w:t>have a preference for</w:t>
      </w:r>
      <w:proofErr w:type="gramEnd"/>
      <w:r w:rsidR="000D58D2">
        <w:rPr>
          <w:lang w:val="en-GB" w:eastAsia="zh-CN"/>
        </w:rPr>
        <w:t xml:space="preserve"> that parameter. The UE shall not signal preferences that completely match the current configuration</w:t>
      </w:r>
      <w:r w:rsidR="005E2B69">
        <w:rPr>
          <w:lang w:val="en-GB" w:eastAsia="zh-CN"/>
        </w:rPr>
        <w:t xml:space="preserve">. </w:t>
      </w:r>
    </w:p>
    <w:p w14:paraId="5E650D32" w14:textId="77777777" w:rsidR="009D725A" w:rsidRDefault="009D725A" w:rsidP="009D725A">
      <w:pPr>
        <w:pStyle w:val="Heading1"/>
        <w:jc w:val="both"/>
      </w:pPr>
      <w:bookmarkStart w:id="2" w:name="_Toc242573360"/>
      <w:r>
        <w:t>Summary</w:t>
      </w:r>
      <w:bookmarkEnd w:id="2"/>
    </w:p>
    <w:p w14:paraId="65B81F03" w14:textId="30761792" w:rsidR="001659F2" w:rsidRDefault="001659F2" w:rsidP="001659F2">
      <w:bookmarkStart w:id="3" w:name="_Toc242573361"/>
      <w:r>
        <w:t xml:space="preserve">RAN2 is kindly asked to </w:t>
      </w:r>
      <w:r w:rsidR="00910638">
        <w:t xml:space="preserve">discuss </w:t>
      </w:r>
      <w:r w:rsidR="005E2B69">
        <w:t>open issues for UE assistance</w:t>
      </w:r>
      <w:r>
        <w:t xml:space="preserve">: </w:t>
      </w:r>
    </w:p>
    <w:p w14:paraId="720242E4" w14:textId="77777777" w:rsidR="00F74C66" w:rsidRPr="00E0735B" w:rsidRDefault="00F74C66" w:rsidP="00F74C66">
      <w:pPr>
        <w:rPr>
          <w:lang w:val="en-GB" w:eastAsia="zh-CN"/>
        </w:rPr>
      </w:pPr>
      <w:r w:rsidRPr="00AC7AF1">
        <w:rPr>
          <w:b/>
          <w:bCs/>
          <w:lang w:val="en-GB" w:eastAsia="zh-CN"/>
        </w:rPr>
        <w:t>Observation 1</w:t>
      </w:r>
      <w:r>
        <w:rPr>
          <w:lang w:val="en-GB" w:eastAsia="zh-CN"/>
        </w:rPr>
        <w:t xml:space="preserve">: The need to signal solely a change in preferred RRC state nor explicit signalling that the UE would like to remain in connected mode is not well motivated and leads to increased signalling in the network. </w:t>
      </w:r>
    </w:p>
    <w:p w14:paraId="650778A0" w14:textId="77777777" w:rsidR="00F74C66" w:rsidRDefault="00F74C66" w:rsidP="00F74C66">
      <w:pPr>
        <w:rPr>
          <w:lang w:val="en-GB" w:eastAsia="zh-CN"/>
        </w:rPr>
      </w:pPr>
      <w:r w:rsidRPr="00AC7AF1">
        <w:rPr>
          <w:b/>
          <w:bCs/>
          <w:lang w:val="en-GB" w:eastAsia="zh-CN"/>
        </w:rPr>
        <w:t xml:space="preserve">Observation </w:t>
      </w:r>
      <w:r>
        <w:rPr>
          <w:b/>
          <w:bCs/>
          <w:lang w:val="en-GB" w:eastAsia="zh-CN"/>
        </w:rPr>
        <w:t>2</w:t>
      </w:r>
      <w:r>
        <w:rPr>
          <w:lang w:val="en-GB" w:eastAsia="zh-CN"/>
        </w:rPr>
        <w:t xml:space="preserve">: When the UE indicates that it prefers to remain in connected mode it is not clear for how long the UE would like to remain in connected mode. </w:t>
      </w:r>
    </w:p>
    <w:p w14:paraId="7D71C53A" w14:textId="77777777" w:rsidR="00F74C66" w:rsidRDefault="00F74C66" w:rsidP="00F74C66">
      <w:pPr>
        <w:rPr>
          <w:lang w:val="en-GB" w:eastAsia="zh-CN"/>
        </w:rPr>
      </w:pPr>
      <w:r w:rsidRPr="008F099C">
        <w:rPr>
          <w:b/>
          <w:bCs/>
          <w:lang w:val="en-GB" w:eastAsia="zh-CN"/>
        </w:rPr>
        <w:t>Proposal 1</w:t>
      </w:r>
      <w:r>
        <w:rPr>
          <w:lang w:val="en-GB" w:eastAsia="zh-CN"/>
        </w:rPr>
        <w:t xml:space="preserve">: The UE may signal a preferred RRC state upon configuration, which then starts the prohibit timer. The UE may also include a preferred RRC state when it indicates that it has no more data to send or receive in the near future, i.e. that it would like to be released. The UE may send another preference to be released, e.g. when the network did not release the UE upon a previous release preference because there happened to be data in the DL buffer, provided that the prohibit timer is no longer running. </w:t>
      </w:r>
    </w:p>
    <w:p w14:paraId="069C80C7" w14:textId="77777777" w:rsidR="00F74C66" w:rsidRDefault="00F74C66" w:rsidP="00F74C66">
      <w:pPr>
        <w:rPr>
          <w:lang w:val="en-GB" w:eastAsia="zh-CN"/>
        </w:rPr>
      </w:pPr>
      <w:r w:rsidRPr="00D00F7C">
        <w:rPr>
          <w:b/>
          <w:bCs/>
          <w:lang w:val="en-GB" w:eastAsia="zh-CN"/>
        </w:rPr>
        <w:t>Proposal 2</w:t>
      </w:r>
      <w:r w:rsidRPr="00D00F7C">
        <w:rPr>
          <w:lang w:val="en-GB" w:eastAsia="zh-CN"/>
        </w:rPr>
        <w:t xml:space="preserve">: </w:t>
      </w:r>
      <w:r>
        <w:rPr>
          <w:lang w:val="en-GB" w:eastAsia="zh-CN"/>
        </w:rPr>
        <w:t xml:space="preserve">The UE may cancel a preference for reduced #SCells and/or aggregated BW. </w:t>
      </w:r>
    </w:p>
    <w:p w14:paraId="4A659AB1" w14:textId="77777777" w:rsidR="00F74C66" w:rsidRDefault="00F74C66" w:rsidP="00F74C66">
      <w:pPr>
        <w:rPr>
          <w:lang w:val="en-GB" w:eastAsia="zh-CN"/>
        </w:rPr>
      </w:pPr>
      <w:r w:rsidRPr="007675AE">
        <w:rPr>
          <w:b/>
          <w:bCs/>
          <w:lang w:val="en-GB" w:eastAsia="zh-CN"/>
        </w:rPr>
        <w:t>Proposal 3</w:t>
      </w:r>
      <w:r>
        <w:rPr>
          <w:lang w:val="en-GB" w:eastAsia="zh-CN"/>
        </w:rPr>
        <w:t xml:space="preserve">: When the UE does not signal a preference for a parameter, the UE does not </w:t>
      </w:r>
      <w:proofErr w:type="gramStart"/>
      <w:r>
        <w:rPr>
          <w:lang w:val="en-GB" w:eastAsia="zh-CN"/>
        </w:rPr>
        <w:t>have a preference for</w:t>
      </w:r>
      <w:proofErr w:type="gramEnd"/>
      <w:r>
        <w:rPr>
          <w:lang w:val="en-GB" w:eastAsia="zh-CN"/>
        </w:rPr>
        <w:t xml:space="preserve"> that parameter. The UE sh</w:t>
      </w:r>
      <w:bookmarkStart w:id="4" w:name="_GoBack"/>
      <w:bookmarkEnd w:id="4"/>
      <w:r>
        <w:rPr>
          <w:lang w:val="en-GB" w:eastAsia="zh-CN"/>
        </w:rPr>
        <w:t xml:space="preserve">all not signal preferences that completely match the current configuration. </w:t>
      </w:r>
    </w:p>
    <w:p w14:paraId="5A15FD36" w14:textId="77777777" w:rsidR="009D725A" w:rsidRDefault="009D725A" w:rsidP="009D725A">
      <w:pPr>
        <w:pStyle w:val="Heading1"/>
        <w:rPr>
          <w:noProof/>
        </w:rPr>
      </w:pPr>
      <w:r>
        <w:rPr>
          <w:noProof/>
        </w:rPr>
        <w:t>References</w:t>
      </w:r>
      <w:bookmarkEnd w:id="3"/>
    </w:p>
    <w:p w14:paraId="1319B587" w14:textId="4BF4D1B1" w:rsidR="00D91CDD" w:rsidRPr="00D91CDD" w:rsidRDefault="00444E38" w:rsidP="00D91CDD">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D91CDD">
          <w:rPr>
            <w:rStyle w:val="Hyperlink"/>
            <w:rFonts w:cs="Arial"/>
            <w:sz w:val="16"/>
            <w:szCs w:val="16"/>
            <w:lang w:val="de-DE"/>
          </w:rPr>
          <w:t>R2-1914307</w:t>
        </w:r>
      </w:hyperlink>
      <w:r w:rsidR="00D91CDD">
        <w:rPr>
          <w:rFonts w:cs="Arial"/>
          <w:sz w:val="16"/>
          <w:szCs w:val="16"/>
          <w:lang w:val="de-DE"/>
        </w:rPr>
        <w:t xml:space="preserve">, </w:t>
      </w:r>
      <w:r w:rsidR="00D91CDD" w:rsidRPr="00D91CDD">
        <w:rPr>
          <w:rFonts w:cs="Arial"/>
          <w:i/>
          <w:iCs/>
          <w:sz w:val="16"/>
          <w:szCs w:val="16"/>
          <w:lang w:val="de-DE"/>
        </w:rPr>
        <w:t>LS on UE higher layer signalling for cross-slot scheduling</w:t>
      </w:r>
      <w:r w:rsidR="00D91CDD">
        <w:rPr>
          <w:rFonts w:cs="Arial"/>
          <w:sz w:val="16"/>
          <w:szCs w:val="16"/>
          <w:lang w:val="de-DE"/>
        </w:rPr>
        <w:t>, Mediatek, LS out, To: RAN2, RAN1#98bis</w:t>
      </w:r>
    </w:p>
    <w:sectPr w:rsidR="00D91CDD" w:rsidRPr="00D91CDD"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E82175D"/>
    <w:multiLevelType w:val="hybridMultilevel"/>
    <w:tmpl w:val="DCA8C65C"/>
    <w:lvl w:ilvl="0" w:tplc="4336C31E">
      <w:start w:val="1"/>
      <w:numFmt w:val="bullet"/>
      <w:lvlText w:val="—"/>
      <w:lvlJc w:val="left"/>
      <w:pPr>
        <w:tabs>
          <w:tab w:val="num" w:pos="720"/>
        </w:tabs>
        <w:ind w:left="720" w:hanging="360"/>
      </w:pPr>
      <w:rPr>
        <w:rFonts w:ascii="Ericsson Hilda Light" w:hAnsi="Ericsson Hilda Light" w:hint="default"/>
      </w:rPr>
    </w:lvl>
    <w:lvl w:ilvl="1" w:tplc="E9003EAC">
      <w:start w:val="110"/>
      <w:numFmt w:val="bullet"/>
      <w:lvlText w:val="—"/>
      <w:lvlJc w:val="left"/>
      <w:pPr>
        <w:tabs>
          <w:tab w:val="num" w:pos="1440"/>
        </w:tabs>
        <w:ind w:left="1440" w:hanging="360"/>
      </w:pPr>
      <w:rPr>
        <w:rFonts w:ascii="Ericsson Hilda Light" w:hAnsi="Ericsson Hilda Light" w:hint="default"/>
      </w:rPr>
    </w:lvl>
    <w:lvl w:ilvl="2" w:tplc="C5AE5A4A">
      <w:start w:val="110"/>
      <w:numFmt w:val="bullet"/>
      <w:lvlText w:val="—"/>
      <w:lvlJc w:val="left"/>
      <w:pPr>
        <w:tabs>
          <w:tab w:val="num" w:pos="2160"/>
        </w:tabs>
        <w:ind w:left="2160" w:hanging="360"/>
      </w:pPr>
      <w:rPr>
        <w:rFonts w:ascii="Ericsson Hilda Light" w:hAnsi="Ericsson Hilda Light" w:hint="default"/>
      </w:rPr>
    </w:lvl>
    <w:lvl w:ilvl="3" w:tplc="1C9CEC5C" w:tentative="1">
      <w:start w:val="1"/>
      <w:numFmt w:val="bullet"/>
      <w:lvlText w:val="—"/>
      <w:lvlJc w:val="left"/>
      <w:pPr>
        <w:tabs>
          <w:tab w:val="num" w:pos="2880"/>
        </w:tabs>
        <w:ind w:left="2880" w:hanging="360"/>
      </w:pPr>
      <w:rPr>
        <w:rFonts w:ascii="Ericsson Hilda Light" w:hAnsi="Ericsson Hilda Light" w:hint="default"/>
      </w:rPr>
    </w:lvl>
    <w:lvl w:ilvl="4" w:tplc="04A45A10" w:tentative="1">
      <w:start w:val="1"/>
      <w:numFmt w:val="bullet"/>
      <w:lvlText w:val="—"/>
      <w:lvlJc w:val="left"/>
      <w:pPr>
        <w:tabs>
          <w:tab w:val="num" w:pos="3600"/>
        </w:tabs>
        <w:ind w:left="3600" w:hanging="360"/>
      </w:pPr>
      <w:rPr>
        <w:rFonts w:ascii="Ericsson Hilda Light" w:hAnsi="Ericsson Hilda Light" w:hint="default"/>
      </w:rPr>
    </w:lvl>
    <w:lvl w:ilvl="5" w:tplc="6B68F090" w:tentative="1">
      <w:start w:val="1"/>
      <w:numFmt w:val="bullet"/>
      <w:lvlText w:val="—"/>
      <w:lvlJc w:val="left"/>
      <w:pPr>
        <w:tabs>
          <w:tab w:val="num" w:pos="4320"/>
        </w:tabs>
        <w:ind w:left="4320" w:hanging="360"/>
      </w:pPr>
      <w:rPr>
        <w:rFonts w:ascii="Ericsson Hilda Light" w:hAnsi="Ericsson Hilda Light" w:hint="default"/>
      </w:rPr>
    </w:lvl>
    <w:lvl w:ilvl="6" w:tplc="774CFD14" w:tentative="1">
      <w:start w:val="1"/>
      <w:numFmt w:val="bullet"/>
      <w:lvlText w:val="—"/>
      <w:lvlJc w:val="left"/>
      <w:pPr>
        <w:tabs>
          <w:tab w:val="num" w:pos="5040"/>
        </w:tabs>
        <w:ind w:left="5040" w:hanging="360"/>
      </w:pPr>
      <w:rPr>
        <w:rFonts w:ascii="Ericsson Hilda Light" w:hAnsi="Ericsson Hilda Light" w:hint="default"/>
      </w:rPr>
    </w:lvl>
    <w:lvl w:ilvl="7" w:tplc="9E78E56C" w:tentative="1">
      <w:start w:val="1"/>
      <w:numFmt w:val="bullet"/>
      <w:lvlText w:val="—"/>
      <w:lvlJc w:val="left"/>
      <w:pPr>
        <w:tabs>
          <w:tab w:val="num" w:pos="5760"/>
        </w:tabs>
        <w:ind w:left="5760" w:hanging="360"/>
      </w:pPr>
      <w:rPr>
        <w:rFonts w:ascii="Ericsson Hilda Light" w:hAnsi="Ericsson Hilda Light" w:hint="default"/>
      </w:rPr>
    </w:lvl>
    <w:lvl w:ilvl="8" w:tplc="23DABECC"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21560F0B"/>
    <w:multiLevelType w:val="hybridMultilevel"/>
    <w:tmpl w:val="8F7618CA"/>
    <w:lvl w:ilvl="0" w:tplc="45D6AE84">
      <w:start w:val="1"/>
      <w:numFmt w:val="bullet"/>
      <w:lvlText w:val="—"/>
      <w:lvlJc w:val="left"/>
      <w:pPr>
        <w:tabs>
          <w:tab w:val="num" w:pos="720"/>
        </w:tabs>
        <w:ind w:left="720" w:hanging="360"/>
      </w:pPr>
      <w:rPr>
        <w:rFonts w:ascii="Ericsson Hilda Light" w:hAnsi="Ericsson Hilda Light" w:hint="default"/>
      </w:rPr>
    </w:lvl>
    <w:lvl w:ilvl="1" w:tplc="A31AA6F0">
      <w:start w:val="1"/>
      <w:numFmt w:val="bullet"/>
      <w:lvlText w:val="—"/>
      <w:lvlJc w:val="left"/>
      <w:pPr>
        <w:tabs>
          <w:tab w:val="num" w:pos="1440"/>
        </w:tabs>
        <w:ind w:left="1440" w:hanging="360"/>
      </w:pPr>
      <w:rPr>
        <w:rFonts w:ascii="Ericsson Hilda Light" w:hAnsi="Ericsson Hilda Light" w:hint="default"/>
      </w:rPr>
    </w:lvl>
    <w:lvl w:ilvl="2" w:tplc="DE667FD2" w:tentative="1">
      <w:start w:val="1"/>
      <w:numFmt w:val="bullet"/>
      <w:lvlText w:val="—"/>
      <w:lvlJc w:val="left"/>
      <w:pPr>
        <w:tabs>
          <w:tab w:val="num" w:pos="2160"/>
        </w:tabs>
        <w:ind w:left="2160" w:hanging="360"/>
      </w:pPr>
      <w:rPr>
        <w:rFonts w:ascii="Ericsson Hilda Light" w:hAnsi="Ericsson Hilda Light" w:hint="default"/>
      </w:rPr>
    </w:lvl>
    <w:lvl w:ilvl="3" w:tplc="2F1CCE10" w:tentative="1">
      <w:start w:val="1"/>
      <w:numFmt w:val="bullet"/>
      <w:lvlText w:val="—"/>
      <w:lvlJc w:val="left"/>
      <w:pPr>
        <w:tabs>
          <w:tab w:val="num" w:pos="2880"/>
        </w:tabs>
        <w:ind w:left="2880" w:hanging="360"/>
      </w:pPr>
      <w:rPr>
        <w:rFonts w:ascii="Ericsson Hilda Light" w:hAnsi="Ericsson Hilda Light" w:hint="default"/>
      </w:rPr>
    </w:lvl>
    <w:lvl w:ilvl="4" w:tplc="BB9AA8E0" w:tentative="1">
      <w:start w:val="1"/>
      <w:numFmt w:val="bullet"/>
      <w:lvlText w:val="—"/>
      <w:lvlJc w:val="left"/>
      <w:pPr>
        <w:tabs>
          <w:tab w:val="num" w:pos="3600"/>
        </w:tabs>
        <w:ind w:left="3600" w:hanging="360"/>
      </w:pPr>
      <w:rPr>
        <w:rFonts w:ascii="Ericsson Hilda Light" w:hAnsi="Ericsson Hilda Light" w:hint="default"/>
      </w:rPr>
    </w:lvl>
    <w:lvl w:ilvl="5" w:tplc="4344F646" w:tentative="1">
      <w:start w:val="1"/>
      <w:numFmt w:val="bullet"/>
      <w:lvlText w:val="—"/>
      <w:lvlJc w:val="left"/>
      <w:pPr>
        <w:tabs>
          <w:tab w:val="num" w:pos="4320"/>
        </w:tabs>
        <w:ind w:left="4320" w:hanging="360"/>
      </w:pPr>
      <w:rPr>
        <w:rFonts w:ascii="Ericsson Hilda Light" w:hAnsi="Ericsson Hilda Light" w:hint="default"/>
      </w:rPr>
    </w:lvl>
    <w:lvl w:ilvl="6" w:tplc="672431BE" w:tentative="1">
      <w:start w:val="1"/>
      <w:numFmt w:val="bullet"/>
      <w:lvlText w:val="—"/>
      <w:lvlJc w:val="left"/>
      <w:pPr>
        <w:tabs>
          <w:tab w:val="num" w:pos="5040"/>
        </w:tabs>
        <w:ind w:left="5040" w:hanging="360"/>
      </w:pPr>
      <w:rPr>
        <w:rFonts w:ascii="Ericsson Hilda Light" w:hAnsi="Ericsson Hilda Light" w:hint="default"/>
      </w:rPr>
    </w:lvl>
    <w:lvl w:ilvl="7" w:tplc="B00422F2" w:tentative="1">
      <w:start w:val="1"/>
      <w:numFmt w:val="bullet"/>
      <w:lvlText w:val="—"/>
      <w:lvlJc w:val="left"/>
      <w:pPr>
        <w:tabs>
          <w:tab w:val="num" w:pos="5760"/>
        </w:tabs>
        <w:ind w:left="5760" w:hanging="360"/>
      </w:pPr>
      <w:rPr>
        <w:rFonts w:ascii="Ericsson Hilda Light" w:hAnsi="Ericsson Hilda Light" w:hint="default"/>
      </w:rPr>
    </w:lvl>
    <w:lvl w:ilvl="8" w:tplc="1C36A9C4"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6A95AB0"/>
    <w:multiLevelType w:val="hybridMultilevel"/>
    <w:tmpl w:val="238C1C58"/>
    <w:lvl w:ilvl="0" w:tplc="FE44357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B1E55F4"/>
    <w:multiLevelType w:val="hybridMultilevel"/>
    <w:tmpl w:val="72DE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DB650A7"/>
    <w:multiLevelType w:val="hybridMultilevel"/>
    <w:tmpl w:val="8EA02758"/>
    <w:lvl w:ilvl="0" w:tplc="6CC06350">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D401D"/>
    <w:multiLevelType w:val="hybridMultilevel"/>
    <w:tmpl w:val="B2029652"/>
    <w:lvl w:ilvl="0" w:tplc="1C428DCE">
      <w:start w:val="5"/>
      <w:numFmt w:val="decimal"/>
      <w:lvlText w:val="%1"/>
      <w:lvlJc w:val="left"/>
      <w:pPr>
        <w:ind w:left="360" w:hanging="360"/>
      </w:pPr>
      <w:rPr>
        <w:rFonts w:hint="default"/>
        <w:i/>
      </w:rPr>
    </w:lvl>
    <w:lvl w:ilvl="1" w:tplc="08090019">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27F18E4"/>
    <w:multiLevelType w:val="hybridMultilevel"/>
    <w:tmpl w:val="3064DB70"/>
    <w:lvl w:ilvl="0" w:tplc="0E4846EE">
      <w:start w:val="1"/>
      <w:numFmt w:val="bullet"/>
      <w:lvlText w:val="—"/>
      <w:lvlJc w:val="left"/>
      <w:pPr>
        <w:tabs>
          <w:tab w:val="num" w:pos="720"/>
        </w:tabs>
        <w:ind w:left="720" w:hanging="360"/>
      </w:pPr>
      <w:rPr>
        <w:rFonts w:ascii="Ericsson Hilda Light" w:hAnsi="Ericsson Hilda Light" w:hint="default"/>
      </w:rPr>
    </w:lvl>
    <w:lvl w:ilvl="1" w:tplc="AA80A0DE">
      <w:start w:val="110"/>
      <w:numFmt w:val="bullet"/>
      <w:lvlText w:val="—"/>
      <w:lvlJc w:val="left"/>
      <w:pPr>
        <w:tabs>
          <w:tab w:val="num" w:pos="1440"/>
        </w:tabs>
        <w:ind w:left="1440" w:hanging="360"/>
      </w:pPr>
      <w:rPr>
        <w:rFonts w:ascii="Ericsson Hilda Light" w:hAnsi="Ericsson Hilda Light" w:hint="default"/>
      </w:rPr>
    </w:lvl>
    <w:lvl w:ilvl="2" w:tplc="E58023E0">
      <w:start w:val="1"/>
      <w:numFmt w:val="lowerLetter"/>
      <w:lvlText w:val="%3)"/>
      <w:lvlJc w:val="left"/>
      <w:pPr>
        <w:tabs>
          <w:tab w:val="num" w:pos="2160"/>
        </w:tabs>
        <w:ind w:left="2160" w:hanging="360"/>
      </w:pPr>
    </w:lvl>
    <w:lvl w:ilvl="3" w:tplc="A2146C4E" w:tentative="1">
      <w:start w:val="1"/>
      <w:numFmt w:val="bullet"/>
      <w:lvlText w:val="—"/>
      <w:lvlJc w:val="left"/>
      <w:pPr>
        <w:tabs>
          <w:tab w:val="num" w:pos="2880"/>
        </w:tabs>
        <w:ind w:left="2880" w:hanging="360"/>
      </w:pPr>
      <w:rPr>
        <w:rFonts w:ascii="Ericsson Hilda Light" w:hAnsi="Ericsson Hilda Light" w:hint="default"/>
      </w:rPr>
    </w:lvl>
    <w:lvl w:ilvl="4" w:tplc="7B8AD014" w:tentative="1">
      <w:start w:val="1"/>
      <w:numFmt w:val="bullet"/>
      <w:lvlText w:val="—"/>
      <w:lvlJc w:val="left"/>
      <w:pPr>
        <w:tabs>
          <w:tab w:val="num" w:pos="3600"/>
        </w:tabs>
        <w:ind w:left="3600" w:hanging="360"/>
      </w:pPr>
      <w:rPr>
        <w:rFonts w:ascii="Ericsson Hilda Light" w:hAnsi="Ericsson Hilda Light" w:hint="default"/>
      </w:rPr>
    </w:lvl>
    <w:lvl w:ilvl="5" w:tplc="136EA6E4" w:tentative="1">
      <w:start w:val="1"/>
      <w:numFmt w:val="bullet"/>
      <w:lvlText w:val="—"/>
      <w:lvlJc w:val="left"/>
      <w:pPr>
        <w:tabs>
          <w:tab w:val="num" w:pos="4320"/>
        </w:tabs>
        <w:ind w:left="4320" w:hanging="360"/>
      </w:pPr>
      <w:rPr>
        <w:rFonts w:ascii="Ericsson Hilda Light" w:hAnsi="Ericsson Hilda Light" w:hint="default"/>
      </w:rPr>
    </w:lvl>
    <w:lvl w:ilvl="6" w:tplc="E14A8434" w:tentative="1">
      <w:start w:val="1"/>
      <w:numFmt w:val="bullet"/>
      <w:lvlText w:val="—"/>
      <w:lvlJc w:val="left"/>
      <w:pPr>
        <w:tabs>
          <w:tab w:val="num" w:pos="5040"/>
        </w:tabs>
        <w:ind w:left="5040" w:hanging="360"/>
      </w:pPr>
      <w:rPr>
        <w:rFonts w:ascii="Ericsson Hilda Light" w:hAnsi="Ericsson Hilda Light" w:hint="default"/>
      </w:rPr>
    </w:lvl>
    <w:lvl w:ilvl="7" w:tplc="5C603A06" w:tentative="1">
      <w:start w:val="1"/>
      <w:numFmt w:val="bullet"/>
      <w:lvlText w:val="—"/>
      <w:lvlJc w:val="left"/>
      <w:pPr>
        <w:tabs>
          <w:tab w:val="num" w:pos="5760"/>
        </w:tabs>
        <w:ind w:left="5760" w:hanging="360"/>
      </w:pPr>
      <w:rPr>
        <w:rFonts w:ascii="Ericsson Hilda Light" w:hAnsi="Ericsson Hilda Light" w:hint="default"/>
      </w:rPr>
    </w:lvl>
    <w:lvl w:ilvl="8" w:tplc="4718F3AE"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5437008D"/>
    <w:multiLevelType w:val="hybridMultilevel"/>
    <w:tmpl w:val="8D208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42"/>
  </w:num>
  <w:num w:numId="3">
    <w:abstractNumId w:val="17"/>
  </w:num>
  <w:num w:numId="4">
    <w:abstractNumId w:val="11"/>
  </w:num>
  <w:num w:numId="5">
    <w:abstractNumId w:val="43"/>
  </w:num>
  <w:num w:numId="6">
    <w:abstractNumId w:val="20"/>
  </w:num>
  <w:num w:numId="7">
    <w:abstractNumId w:val="37"/>
  </w:num>
  <w:num w:numId="8">
    <w:abstractNumId w:val="45"/>
  </w:num>
  <w:num w:numId="9">
    <w:abstractNumId w:val="13"/>
  </w:num>
  <w:num w:numId="10">
    <w:abstractNumId w:val="19"/>
  </w:num>
  <w:num w:numId="11">
    <w:abstractNumId w:val="16"/>
  </w:num>
  <w:num w:numId="12">
    <w:abstractNumId w:val="48"/>
  </w:num>
  <w:num w:numId="13">
    <w:abstractNumId w:val="14"/>
  </w:num>
  <w:num w:numId="14">
    <w:abstractNumId w:val="23"/>
  </w:num>
  <w:num w:numId="15">
    <w:abstractNumId w:val="44"/>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15"/>
  </w:num>
  <w:num w:numId="29">
    <w:abstractNumId w:val="46"/>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7"/>
  </w:num>
  <w:num w:numId="32">
    <w:abstractNumId w:val="3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1"/>
  </w:num>
  <w:num w:numId="36">
    <w:abstractNumId w:val="30"/>
  </w:num>
  <w:num w:numId="37">
    <w:abstractNumId w:val="33"/>
  </w:num>
  <w:num w:numId="38">
    <w:abstractNumId w:val="35"/>
  </w:num>
  <w:num w:numId="39">
    <w:abstractNumId w:val="47"/>
  </w:num>
  <w:num w:numId="40">
    <w:abstractNumId w:val="38"/>
  </w:num>
  <w:num w:numId="41">
    <w:abstractNumId w:val="22"/>
  </w:num>
  <w:num w:numId="42">
    <w:abstractNumId w:val="21"/>
  </w:num>
  <w:num w:numId="43">
    <w:abstractNumId w:val="39"/>
  </w:num>
  <w:num w:numId="44">
    <w:abstractNumId w:val="28"/>
  </w:num>
  <w:num w:numId="45">
    <w:abstractNumId w:val="41"/>
  </w:num>
  <w:num w:numId="46">
    <w:abstractNumId w:val="26"/>
  </w:num>
  <w:num w:numId="47">
    <w:abstractNumId w:val="24"/>
  </w:num>
  <w:num w:numId="48">
    <w:abstractNumId w:val="40"/>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3891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0114"/>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3814"/>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58D2"/>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573"/>
    <w:rsid w:val="001659F2"/>
    <w:rsid w:val="0017175F"/>
    <w:rsid w:val="00172C20"/>
    <w:rsid w:val="0018431E"/>
    <w:rsid w:val="001845B1"/>
    <w:rsid w:val="001868FF"/>
    <w:rsid w:val="00187645"/>
    <w:rsid w:val="00191C5C"/>
    <w:rsid w:val="001924EE"/>
    <w:rsid w:val="00192610"/>
    <w:rsid w:val="00194E7F"/>
    <w:rsid w:val="001A241E"/>
    <w:rsid w:val="001A3300"/>
    <w:rsid w:val="001A3AC8"/>
    <w:rsid w:val="001A7903"/>
    <w:rsid w:val="001A7BB7"/>
    <w:rsid w:val="001B1926"/>
    <w:rsid w:val="001B241A"/>
    <w:rsid w:val="001B5A6D"/>
    <w:rsid w:val="001C0ADE"/>
    <w:rsid w:val="001C6BCF"/>
    <w:rsid w:val="001D01C0"/>
    <w:rsid w:val="001D5744"/>
    <w:rsid w:val="001D5EC7"/>
    <w:rsid w:val="001D6363"/>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4267"/>
    <w:rsid w:val="0024457A"/>
    <w:rsid w:val="002449EE"/>
    <w:rsid w:val="002500A8"/>
    <w:rsid w:val="00250587"/>
    <w:rsid w:val="00260EC7"/>
    <w:rsid w:val="00271AC0"/>
    <w:rsid w:val="002733D0"/>
    <w:rsid w:val="00273C32"/>
    <w:rsid w:val="00274E81"/>
    <w:rsid w:val="002818C8"/>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2FAE"/>
    <w:rsid w:val="002C4082"/>
    <w:rsid w:val="002C6AEE"/>
    <w:rsid w:val="002D5599"/>
    <w:rsid w:val="002E0414"/>
    <w:rsid w:val="002E083F"/>
    <w:rsid w:val="002E1A79"/>
    <w:rsid w:val="002E2427"/>
    <w:rsid w:val="002E4760"/>
    <w:rsid w:val="002E7489"/>
    <w:rsid w:val="002F3825"/>
    <w:rsid w:val="002F4578"/>
    <w:rsid w:val="002F703D"/>
    <w:rsid w:val="00306D5D"/>
    <w:rsid w:val="00310765"/>
    <w:rsid w:val="00314A99"/>
    <w:rsid w:val="00317D59"/>
    <w:rsid w:val="00321A47"/>
    <w:rsid w:val="00322341"/>
    <w:rsid w:val="00324C91"/>
    <w:rsid w:val="0032761C"/>
    <w:rsid w:val="0033189C"/>
    <w:rsid w:val="00336C95"/>
    <w:rsid w:val="0034374B"/>
    <w:rsid w:val="0035101D"/>
    <w:rsid w:val="00352BFE"/>
    <w:rsid w:val="0035547C"/>
    <w:rsid w:val="00361092"/>
    <w:rsid w:val="003730EF"/>
    <w:rsid w:val="0037552C"/>
    <w:rsid w:val="0037629E"/>
    <w:rsid w:val="0037719E"/>
    <w:rsid w:val="00383177"/>
    <w:rsid w:val="00384E99"/>
    <w:rsid w:val="00387975"/>
    <w:rsid w:val="00393247"/>
    <w:rsid w:val="00395015"/>
    <w:rsid w:val="003A5C51"/>
    <w:rsid w:val="003B5CD6"/>
    <w:rsid w:val="003C1556"/>
    <w:rsid w:val="003C1C5D"/>
    <w:rsid w:val="003C50C2"/>
    <w:rsid w:val="003D09AA"/>
    <w:rsid w:val="003D4031"/>
    <w:rsid w:val="003D49F3"/>
    <w:rsid w:val="003D7733"/>
    <w:rsid w:val="003F1106"/>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47C9"/>
    <w:rsid w:val="00432CCD"/>
    <w:rsid w:val="00432CE1"/>
    <w:rsid w:val="0043479F"/>
    <w:rsid w:val="00434E88"/>
    <w:rsid w:val="0043515D"/>
    <w:rsid w:val="0043788C"/>
    <w:rsid w:val="004433FB"/>
    <w:rsid w:val="00444E38"/>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39A0"/>
    <w:rsid w:val="0048475F"/>
    <w:rsid w:val="00491971"/>
    <w:rsid w:val="004976F2"/>
    <w:rsid w:val="004A5FD9"/>
    <w:rsid w:val="004A7071"/>
    <w:rsid w:val="004B0216"/>
    <w:rsid w:val="004B10DE"/>
    <w:rsid w:val="004B17E2"/>
    <w:rsid w:val="004B2BE6"/>
    <w:rsid w:val="004B4D17"/>
    <w:rsid w:val="004B6AA1"/>
    <w:rsid w:val="004C38C3"/>
    <w:rsid w:val="004C563D"/>
    <w:rsid w:val="004C7383"/>
    <w:rsid w:val="004C74AF"/>
    <w:rsid w:val="004D10CC"/>
    <w:rsid w:val="004D1CEB"/>
    <w:rsid w:val="004E002D"/>
    <w:rsid w:val="004E135B"/>
    <w:rsid w:val="004E26A8"/>
    <w:rsid w:val="004E2910"/>
    <w:rsid w:val="004E4674"/>
    <w:rsid w:val="004E4EF6"/>
    <w:rsid w:val="004E548A"/>
    <w:rsid w:val="004F4854"/>
    <w:rsid w:val="004F6067"/>
    <w:rsid w:val="004F62E1"/>
    <w:rsid w:val="0050109B"/>
    <w:rsid w:val="0050273A"/>
    <w:rsid w:val="00504A45"/>
    <w:rsid w:val="00505AC7"/>
    <w:rsid w:val="005073E2"/>
    <w:rsid w:val="00510DAC"/>
    <w:rsid w:val="00513A0A"/>
    <w:rsid w:val="00514C2F"/>
    <w:rsid w:val="00516650"/>
    <w:rsid w:val="0051782B"/>
    <w:rsid w:val="00517B15"/>
    <w:rsid w:val="0052219A"/>
    <w:rsid w:val="00522CAB"/>
    <w:rsid w:val="005241C8"/>
    <w:rsid w:val="0052581A"/>
    <w:rsid w:val="005310B0"/>
    <w:rsid w:val="00532DB1"/>
    <w:rsid w:val="005348CA"/>
    <w:rsid w:val="005404C5"/>
    <w:rsid w:val="00542513"/>
    <w:rsid w:val="00542B28"/>
    <w:rsid w:val="00543000"/>
    <w:rsid w:val="005433FA"/>
    <w:rsid w:val="00545356"/>
    <w:rsid w:val="00545B4A"/>
    <w:rsid w:val="00545B6C"/>
    <w:rsid w:val="00552732"/>
    <w:rsid w:val="00555E44"/>
    <w:rsid w:val="005575FA"/>
    <w:rsid w:val="00560550"/>
    <w:rsid w:val="00564D25"/>
    <w:rsid w:val="00566CF0"/>
    <w:rsid w:val="0057505D"/>
    <w:rsid w:val="00575E8D"/>
    <w:rsid w:val="00580794"/>
    <w:rsid w:val="00583C42"/>
    <w:rsid w:val="00585607"/>
    <w:rsid w:val="00593BA2"/>
    <w:rsid w:val="00594CE5"/>
    <w:rsid w:val="005950C4"/>
    <w:rsid w:val="005A10D4"/>
    <w:rsid w:val="005A4001"/>
    <w:rsid w:val="005B0E5B"/>
    <w:rsid w:val="005B4247"/>
    <w:rsid w:val="005B4B64"/>
    <w:rsid w:val="005B7E9E"/>
    <w:rsid w:val="005C16E7"/>
    <w:rsid w:val="005C4644"/>
    <w:rsid w:val="005C65A3"/>
    <w:rsid w:val="005D1894"/>
    <w:rsid w:val="005D2FD4"/>
    <w:rsid w:val="005D4EEC"/>
    <w:rsid w:val="005D6EA6"/>
    <w:rsid w:val="005E0137"/>
    <w:rsid w:val="005E02ED"/>
    <w:rsid w:val="005E2B69"/>
    <w:rsid w:val="005E42AD"/>
    <w:rsid w:val="005E5482"/>
    <w:rsid w:val="005E6CA0"/>
    <w:rsid w:val="005E6F22"/>
    <w:rsid w:val="005F2971"/>
    <w:rsid w:val="005F7274"/>
    <w:rsid w:val="005F7968"/>
    <w:rsid w:val="00602B94"/>
    <w:rsid w:val="00602F9F"/>
    <w:rsid w:val="00603CCA"/>
    <w:rsid w:val="00606C24"/>
    <w:rsid w:val="006103F6"/>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044F"/>
    <w:rsid w:val="006731F3"/>
    <w:rsid w:val="006763E9"/>
    <w:rsid w:val="00676DAD"/>
    <w:rsid w:val="00682662"/>
    <w:rsid w:val="00683AFD"/>
    <w:rsid w:val="0068580B"/>
    <w:rsid w:val="00685EC0"/>
    <w:rsid w:val="00690466"/>
    <w:rsid w:val="00691624"/>
    <w:rsid w:val="00691AA7"/>
    <w:rsid w:val="006A3181"/>
    <w:rsid w:val="006A39AE"/>
    <w:rsid w:val="006A6639"/>
    <w:rsid w:val="006B5B69"/>
    <w:rsid w:val="006B5BD4"/>
    <w:rsid w:val="006B6B15"/>
    <w:rsid w:val="006C20C4"/>
    <w:rsid w:val="006C70F7"/>
    <w:rsid w:val="006C7C34"/>
    <w:rsid w:val="006D151A"/>
    <w:rsid w:val="006D1813"/>
    <w:rsid w:val="006D5962"/>
    <w:rsid w:val="006E02D0"/>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767"/>
    <w:rsid w:val="00764CCE"/>
    <w:rsid w:val="00767213"/>
    <w:rsid w:val="007675AE"/>
    <w:rsid w:val="0077286C"/>
    <w:rsid w:val="00773DC4"/>
    <w:rsid w:val="00775B0A"/>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D0B26"/>
    <w:rsid w:val="007D0D6F"/>
    <w:rsid w:val="007E0428"/>
    <w:rsid w:val="007E0620"/>
    <w:rsid w:val="007E0821"/>
    <w:rsid w:val="007E264A"/>
    <w:rsid w:val="007E2E1A"/>
    <w:rsid w:val="007E4883"/>
    <w:rsid w:val="007F20CE"/>
    <w:rsid w:val="007F4DC3"/>
    <w:rsid w:val="007F72E1"/>
    <w:rsid w:val="008016A0"/>
    <w:rsid w:val="00805A8C"/>
    <w:rsid w:val="0081079F"/>
    <w:rsid w:val="00811F16"/>
    <w:rsid w:val="008122A2"/>
    <w:rsid w:val="00812433"/>
    <w:rsid w:val="008165F9"/>
    <w:rsid w:val="00817FB2"/>
    <w:rsid w:val="00825DCB"/>
    <w:rsid w:val="00830043"/>
    <w:rsid w:val="00834DE3"/>
    <w:rsid w:val="00842FC0"/>
    <w:rsid w:val="008440E1"/>
    <w:rsid w:val="00845C8A"/>
    <w:rsid w:val="00845DEA"/>
    <w:rsid w:val="0084641A"/>
    <w:rsid w:val="00850253"/>
    <w:rsid w:val="008576A8"/>
    <w:rsid w:val="00864238"/>
    <w:rsid w:val="0086496F"/>
    <w:rsid w:val="00866F0D"/>
    <w:rsid w:val="008751B4"/>
    <w:rsid w:val="00876ABB"/>
    <w:rsid w:val="00882664"/>
    <w:rsid w:val="00887CFE"/>
    <w:rsid w:val="008908DD"/>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099C"/>
    <w:rsid w:val="008F42F9"/>
    <w:rsid w:val="008F7D64"/>
    <w:rsid w:val="0090043B"/>
    <w:rsid w:val="00910638"/>
    <w:rsid w:val="009129B6"/>
    <w:rsid w:val="00913C74"/>
    <w:rsid w:val="00914326"/>
    <w:rsid w:val="00920727"/>
    <w:rsid w:val="009216EB"/>
    <w:rsid w:val="00926CC2"/>
    <w:rsid w:val="009300B3"/>
    <w:rsid w:val="009300C8"/>
    <w:rsid w:val="0093141D"/>
    <w:rsid w:val="00931710"/>
    <w:rsid w:val="009350CE"/>
    <w:rsid w:val="009404A2"/>
    <w:rsid w:val="00941832"/>
    <w:rsid w:val="00943939"/>
    <w:rsid w:val="00946BC1"/>
    <w:rsid w:val="00947EDE"/>
    <w:rsid w:val="00950C93"/>
    <w:rsid w:val="009518A0"/>
    <w:rsid w:val="0095458B"/>
    <w:rsid w:val="00954AEC"/>
    <w:rsid w:val="00955B10"/>
    <w:rsid w:val="009653E2"/>
    <w:rsid w:val="00965FE1"/>
    <w:rsid w:val="009661B0"/>
    <w:rsid w:val="00966569"/>
    <w:rsid w:val="00966906"/>
    <w:rsid w:val="009669EC"/>
    <w:rsid w:val="00967CC9"/>
    <w:rsid w:val="00972AAC"/>
    <w:rsid w:val="00975516"/>
    <w:rsid w:val="00977BBB"/>
    <w:rsid w:val="00982AEE"/>
    <w:rsid w:val="00985517"/>
    <w:rsid w:val="00985612"/>
    <w:rsid w:val="009938ED"/>
    <w:rsid w:val="009A0FD5"/>
    <w:rsid w:val="009A1476"/>
    <w:rsid w:val="009B7330"/>
    <w:rsid w:val="009C0ACC"/>
    <w:rsid w:val="009C38E7"/>
    <w:rsid w:val="009C6E39"/>
    <w:rsid w:val="009D11CF"/>
    <w:rsid w:val="009D3D40"/>
    <w:rsid w:val="009D5EFE"/>
    <w:rsid w:val="009D6008"/>
    <w:rsid w:val="009D725A"/>
    <w:rsid w:val="009E3385"/>
    <w:rsid w:val="009E744B"/>
    <w:rsid w:val="009E7C72"/>
    <w:rsid w:val="009F02FA"/>
    <w:rsid w:val="009F139E"/>
    <w:rsid w:val="009F567F"/>
    <w:rsid w:val="009F751D"/>
    <w:rsid w:val="00A01ADB"/>
    <w:rsid w:val="00A029DE"/>
    <w:rsid w:val="00A04AFF"/>
    <w:rsid w:val="00A074E8"/>
    <w:rsid w:val="00A10B08"/>
    <w:rsid w:val="00A11091"/>
    <w:rsid w:val="00A11984"/>
    <w:rsid w:val="00A128F5"/>
    <w:rsid w:val="00A172D8"/>
    <w:rsid w:val="00A22376"/>
    <w:rsid w:val="00A22EF1"/>
    <w:rsid w:val="00A24190"/>
    <w:rsid w:val="00A26DF2"/>
    <w:rsid w:val="00A27224"/>
    <w:rsid w:val="00A32754"/>
    <w:rsid w:val="00A3289E"/>
    <w:rsid w:val="00A352A5"/>
    <w:rsid w:val="00A415F5"/>
    <w:rsid w:val="00A42B69"/>
    <w:rsid w:val="00A50249"/>
    <w:rsid w:val="00A51688"/>
    <w:rsid w:val="00A51B8D"/>
    <w:rsid w:val="00A53B53"/>
    <w:rsid w:val="00A54A0E"/>
    <w:rsid w:val="00A557CB"/>
    <w:rsid w:val="00A57FD4"/>
    <w:rsid w:val="00A60281"/>
    <w:rsid w:val="00A60877"/>
    <w:rsid w:val="00A611FD"/>
    <w:rsid w:val="00A612B3"/>
    <w:rsid w:val="00A61A6E"/>
    <w:rsid w:val="00A62738"/>
    <w:rsid w:val="00A64957"/>
    <w:rsid w:val="00A67B53"/>
    <w:rsid w:val="00A70266"/>
    <w:rsid w:val="00A7424E"/>
    <w:rsid w:val="00A7695D"/>
    <w:rsid w:val="00A769F6"/>
    <w:rsid w:val="00A8485B"/>
    <w:rsid w:val="00A87D00"/>
    <w:rsid w:val="00A91674"/>
    <w:rsid w:val="00A92227"/>
    <w:rsid w:val="00A92E59"/>
    <w:rsid w:val="00A94CAB"/>
    <w:rsid w:val="00AA36EE"/>
    <w:rsid w:val="00AA60EA"/>
    <w:rsid w:val="00AA61B3"/>
    <w:rsid w:val="00AA7495"/>
    <w:rsid w:val="00AB3D9D"/>
    <w:rsid w:val="00AB5F1A"/>
    <w:rsid w:val="00AB6F51"/>
    <w:rsid w:val="00AB701F"/>
    <w:rsid w:val="00AC0E27"/>
    <w:rsid w:val="00AC63CE"/>
    <w:rsid w:val="00AC644A"/>
    <w:rsid w:val="00AC7AF1"/>
    <w:rsid w:val="00AD4B91"/>
    <w:rsid w:val="00AE052B"/>
    <w:rsid w:val="00AE55BF"/>
    <w:rsid w:val="00AE57F7"/>
    <w:rsid w:val="00AF0B2A"/>
    <w:rsid w:val="00AF188F"/>
    <w:rsid w:val="00AF1E14"/>
    <w:rsid w:val="00AF5EB7"/>
    <w:rsid w:val="00AF6208"/>
    <w:rsid w:val="00AF71DD"/>
    <w:rsid w:val="00B04F39"/>
    <w:rsid w:val="00B13B51"/>
    <w:rsid w:val="00B13C89"/>
    <w:rsid w:val="00B17483"/>
    <w:rsid w:val="00B250D5"/>
    <w:rsid w:val="00B26CFB"/>
    <w:rsid w:val="00B32D49"/>
    <w:rsid w:val="00B35371"/>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EAB"/>
    <w:rsid w:val="00B92FD5"/>
    <w:rsid w:val="00B93A99"/>
    <w:rsid w:val="00B94AB5"/>
    <w:rsid w:val="00B95CD3"/>
    <w:rsid w:val="00BA1E62"/>
    <w:rsid w:val="00BA633E"/>
    <w:rsid w:val="00BB1326"/>
    <w:rsid w:val="00BB2273"/>
    <w:rsid w:val="00BB2636"/>
    <w:rsid w:val="00BB39E9"/>
    <w:rsid w:val="00BC02B0"/>
    <w:rsid w:val="00BC401A"/>
    <w:rsid w:val="00BC740F"/>
    <w:rsid w:val="00BD0CC3"/>
    <w:rsid w:val="00BD12AC"/>
    <w:rsid w:val="00BD34F9"/>
    <w:rsid w:val="00BD57B1"/>
    <w:rsid w:val="00BD64D2"/>
    <w:rsid w:val="00BE4B38"/>
    <w:rsid w:val="00BE4D1B"/>
    <w:rsid w:val="00BF46BC"/>
    <w:rsid w:val="00BF69E7"/>
    <w:rsid w:val="00BF7D26"/>
    <w:rsid w:val="00C001B2"/>
    <w:rsid w:val="00C02D53"/>
    <w:rsid w:val="00C04BF5"/>
    <w:rsid w:val="00C04DC6"/>
    <w:rsid w:val="00C126DD"/>
    <w:rsid w:val="00C145B6"/>
    <w:rsid w:val="00C20CA4"/>
    <w:rsid w:val="00C22DDF"/>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141E"/>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3ECB"/>
    <w:rsid w:val="00CF0562"/>
    <w:rsid w:val="00CF1B9A"/>
    <w:rsid w:val="00CF2221"/>
    <w:rsid w:val="00D00F7C"/>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332F"/>
    <w:rsid w:val="00D74E12"/>
    <w:rsid w:val="00D81F6F"/>
    <w:rsid w:val="00D82E74"/>
    <w:rsid w:val="00D87F0D"/>
    <w:rsid w:val="00D91CDD"/>
    <w:rsid w:val="00D92185"/>
    <w:rsid w:val="00D936ED"/>
    <w:rsid w:val="00D949EE"/>
    <w:rsid w:val="00D95D58"/>
    <w:rsid w:val="00D97D81"/>
    <w:rsid w:val="00DA42FF"/>
    <w:rsid w:val="00DB4026"/>
    <w:rsid w:val="00DB4F7D"/>
    <w:rsid w:val="00DB5BC6"/>
    <w:rsid w:val="00DB66D3"/>
    <w:rsid w:val="00DB6A13"/>
    <w:rsid w:val="00DC1553"/>
    <w:rsid w:val="00DD41D8"/>
    <w:rsid w:val="00DD43B0"/>
    <w:rsid w:val="00DD5520"/>
    <w:rsid w:val="00DD7378"/>
    <w:rsid w:val="00DE27BC"/>
    <w:rsid w:val="00DE5650"/>
    <w:rsid w:val="00DE6127"/>
    <w:rsid w:val="00DE7C72"/>
    <w:rsid w:val="00DF0630"/>
    <w:rsid w:val="00DF2ACA"/>
    <w:rsid w:val="00E005F2"/>
    <w:rsid w:val="00E0108F"/>
    <w:rsid w:val="00E043CB"/>
    <w:rsid w:val="00E045D3"/>
    <w:rsid w:val="00E0735B"/>
    <w:rsid w:val="00E1349E"/>
    <w:rsid w:val="00E1451D"/>
    <w:rsid w:val="00E16784"/>
    <w:rsid w:val="00E20796"/>
    <w:rsid w:val="00E21216"/>
    <w:rsid w:val="00E2135F"/>
    <w:rsid w:val="00E2438D"/>
    <w:rsid w:val="00E24A3F"/>
    <w:rsid w:val="00E24DBC"/>
    <w:rsid w:val="00E26C90"/>
    <w:rsid w:val="00E331C0"/>
    <w:rsid w:val="00E34134"/>
    <w:rsid w:val="00E34263"/>
    <w:rsid w:val="00E35947"/>
    <w:rsid w:val="00E36CB2"/>
    <w:rsid w:val="00E40F04"/>
    <w:rsid w:val="00E4114E"/>
    <w:rsid w:val="00E4685A"/>
    <w:rsid w:val="00E46AF8"/>
    <w:rsid w:val="00E47D4D"/>
    <w:rsid w:val="00E539CE"/>
    <w:rsid w:val="00E558C9"/>
    <w:rsid w:val="00E63B32"/>
    <w:rsid w:val="00E64E02"/>
    <w:rsid w:val="00E6616F"/>
    <w:rsid w:val="00E735C3"/>
    <w:rsid w:val="00E74C34"/>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04AE"/>
    <w:rsid w:val="00EE0C30"/>
    <w:rsid w:val="00EE126B"/>
    <w:rsid w:val="00EE7973"/>
    <w:rsid w:val="00EF0AF6"/>
    <w:rsid w:val="00EF0F6C"/>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74C66"/>
    <w:rsid w:val="00F83A3D"/>
    <w:rsid w:val="00F8408F"/>
    <w:rsid w:val="00F849C4"/>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5BA4"/>
    <w:rsid w:val="00FD1C75"/>
    <w:rsid w:val="00FD21BC"/>
    <w:rsid w:val="00FD304B"/>
    <w:rsid w:val="00FD4EAB"/>
    <w:rsid w:val="00FE22D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83341047">
      <w:bodyDiv w:val="1"/>
      <w:marLeft w:val="0"/>
      <w:marRight w:val="0"/>
      <w:marTop w:val="0"/>
      <w:marBottom w:val="0"/>
      <w:divBdr>
        <w:top w:val="none" w:sz="0" w:space="0" w:color="auto"/>
        <w:left w:val="none" w:sz="0" w:space="0" w:color="auto"/>
        <w:bottom w:val="none" w:sz="0" w:space="0" w:color="auto"/>
        <w:right w:val="none" w:sz="0" w:space="0" w:color="auto"/>
      </w:divBdr>
      <w:divsChild>
        <w:div w:id="960376557">
          <w:marLeft w:val="547"/>
          <w:marRight w:val="0"/>
          <w:marTop w:val="60"/>
          <w:marBottom w:val="0"/>
          <w:divBdr>
            <w:top w:val="none" w:sz="0" w:space="0" w:color="auto"/>
            <w:left w:val="none" w:sz="0" w:space="0" w:color="auto"/>
            <w:bottom w:val="none" w:sz="0" w:space="0" w:color="auto"/>
            <w:right w:val="none" w:sz="0" w:space="0" w:color="auto"/>
          </w:divBdr>
        </w:div>
        <w:div w:id="553469252">
          <w:marLeft w:val="1123"/>
          <w:marRight w:val="0"/>
          <w:marTop w:val="60"/>
          <w:marBottom w:val="0"/>
          <w:divBdr>
            <w:top w:val="none" w:sz="0" w:space="0" w:color="auto"/>
            <w:left w:val="none" w:sz="0" w:space="0" w:color="auto"/>
            <w:bottom w:val="none" w:sz="0" w:space="0" w:color="auto"/>
            <w:right w:val="none" w:sz="0" w:space="0" w:color="auto"/>
          </w:divBdr>
        </w:div>
        <w:div w:id="2139448581">
          <w:marLeft w:val="547"/>
          <w:marRight w:val="0"/>
          <w:marTop w:val="60"/>
          <w:marBottom w:val="0"/>
          <w:divBdr>
            <w:top w:val="none" w:sz="0" w:space="0" w:color="auto"/>
            <w:left w:val="none" w:sz="0" w:space="0" w:color="auto"/>
            <w:bottom w:val="none" w:sz="0" w:space="0" w:color="auto"/>
            <w:right w:val="none" w:sz="0" w:space="0" w:color="auto"/>
          </w:divBdr>
        </w:div>
        <w:div w:id="275791267">
          <w:marLeft w:val="1296"/>
          <w:marRight w:val="0"/>
          <w:marTop w:val="60"/>
          <w:marBottom w:val="0"/>
          <w:divBdr>
            <w:top w:val="none" w:sz="0" w:space="0" w:color="auto"/>
            <w:left w:val="none" w:sz="0" w:space="0" w:color="auto"/>
            <w:bottom w:val="none" w:sz="0" w:space="0" w:color="auto"/>
            <w:right w:val="none" w:sz="0" w:space="0" w:color="auto"/>
          </w:divBdr>
        </w:div>
        <w:div w:id="238175188">
          <w:marLeft w:val="1296"/>
          <w:marRight w:val="0"/>
          <w:marTop w:val="60"/>
          <w:marBottom w:val="0"/>
          <w:divBdr>
            <w:top w:val="none" w:sz="0" w:space="0" w:color="auto"/>
            <w:left w:val="none" w:sz="0" w:space="0" w:color="auto"/>
            <w:bottom w:val="none" w:sz="0" w:space="0" w:color="auto"/>
            <w:right w:val="none" w:sz="0" w:space="0" w:color="auto"/>
          </w:divBdr>
        </w:div>
        <w:div w:id="273173855">
          <w:marLeft w:val="1296"/>
          <w:marRight w:val="0"/>
          <w:marTop w:val="60"/>
          <w:marBottom w:val="0"/>
          <w:divBdr>
            <w:top w:val="none" w:sz="0" w:space="0" w:color="auto"/>
            <w:left w:val="none" w:sz="0" w:space="0" w:color="auto"/>
            <w:bottom w:val="none" w:sz="0" w:space="0" w:color="auto"/>
            <w:right w:val="none" w:sz="0" w:space="0" w:color="auto"/>
          </w:divBdr>
        </w:div>
        <w:div w:id="1335719972">
          <w:marLeft w:val="1296"/>
          <w:marRight w:val="0"/>
          <w:marTop w:val="60"/>
          <w:marBottom w:val="0"/>
          <w:divBdr>
            <w:top w:val="none" w:sz="0" w:space="0" w:color="auto"/>
            <w:left w:val="none" w:sz="0" w:space="0" w:color="auto"/>
            <w:bottom w:val="none" w:sz="0" w:space="0" w:color="auto"/>
            <w:right w:val="none" w:sz="0" w:space="0" w:color="auto"/>
          </w:divBdr>
        </w:div>
        <w:div w:id="1204949263">
          <w:marLeft w:val="1296"/>
          <w:marRight w:val="0"/>
          <w:marTop w:val="60"/>
          <w:marBottom w:val="0"/>
          <w:divBdr>
            <w:top w:val="none" w:sz="0" w:space="0" w:color="auto"/>
            <w:left w:val="none" w:sz="0" w:space="0" w:color="auto"/>
            <w:bottom w:val="none" w:sz="0" w:space="0" w:color="auto"/>
            <w:right w:val="none" w:sz="0" w:space="0" w:color="auto"/>
          </w:divBdr>
        </w:div>
        <w:div w:id="404424791">
          <w:marLeft w:val="1886"/>
          <w:marRight w:val="0"/>
          <w:marTop w:val="60"/>
          <w:marBottom w:val="0"/>
          <w:divBdr>
            <w:top w:val="none" w:sz="0" w:space="0" w:color="auto"/>
            <w:left w:val="none" w:sz="0" w:space="0" w:color="auto"/>
            <w:bottom w:val="none" w:sz="0" w:space="0" w:color="auto"/>
            <w:right w:val="none" w:sz="0" w:space="0" w:color="auto"/>
          </w:divBdr>
        </w:div>
        <w:div w:id="1730180743">
          <w:marLeft w:val="1886"/>
          <w:marRight w:val="0"/>
          <w:marTop w:val="60"/>
          <w:marBottom w:val="0"/>
          <w:divBdr>
            <w:top w:val="none" w:sz="0" w:space="0" w:color="auto"/>
            <w:left w:val="none" w:sz="0" w:space="0" w:color="auto"/>
            <w:bottom w:val="none" w:sz="0" w:space="0" w:color="auto"/>
            <w:right w:val="none" w:sz="0" w:space="0" w:color="auto"/>
          </w:divBdr>
        </w:div>
        <w:div w:id="1039162138">
          <w:marLeft w:val="1886"/>
          <w:marRight w:val="0"/>
          <w:marTop w:val="60"/>
          <w:marBottom w:val="0"/>
          <w:divBdr>
            <w:top w:val="none" w:sz="0" w:space="0" w:color="auto"/>
            <w:left w:val="none" w:sz="0" w:space="0" w:color="auto"/>
            <w:bottom w:val="none" w:sz="0" w:space="0" w:color="auto"/>
            <w:right w:val="none" w:sz="0" w:space="0" w:color="auto"/>
          </w:divBdr>
        </w:div>
        <w:div w:id="306129422">
          <w:marLeft w:val="1296"/>
          <w:marRight w:val="0"/>
          <w:marTop w:val="60"/>
          <w:marBottom w:val="0"/>
          <w:divBdr>
            <w:top w:val="none" w:sz="0" w:space="0" w:color="auto"/>
            <w:left w:val="none" w:sz="0" w:space="0" w:color="auto"/>
            <w:bottom w:val="none" w:sz="0" w:space="0" w:color="auto"/>
            <w:right w:val="none" w:sz="0" w:space="0" w:color="auto"/>
          </w:divBdr>
        </w:div>
        <w:div w:id="2105220079">
          <w:marLeft w:val="547"/>
          <w:marRight w:val="0"/>
          <w:marTop w:val="60"/>
          <w:marBottom w:val="0"/>
          <w:divBdr>
            <w:top w:val="none" w:sz="0" w:space="0" w:color="auto"/>
            <w:left w:val="none" w:sz="0" w:space="0" w:color="auto"/>
            <w:bottom w:val="none" w:sz="0" w:space="0" w:color="auto"/>
            <w:right w:val="none" w:sz="0" w:space="0" w:color="auto"/>
          </w:divBdr>
        </w:div>
        <w:div w:id="809978256">
          <w:marLeft w:val="1123"/>
          <w:marRight w:val="0"/>
          <w:marTop w:val="60"/>
          <w:marBottom w:val="0"/>
          <w:divBdr>
            <w:top w:val="none" w:sz="0" w:space="0" w:color="auto"/>
            <w:left w:val="none" w:sz="0" w:space="0" w:color="auto"/>
            <w:bottom w:val="none" w:sz="0" w:space="0" w:color="auto"/>
            <w:right w:val="none" w:sz="0" w:space="0" w:color="auto"/>
          </w:divBdr>
        </w:div>
        <w:div w:id="1923755859">
          <w:marLeft w:val="1123"/>
          <w:marRight w:val="0"/>
          <w:marTop w:val="60"/>
          <w:marBottom w:val="0"/>
          <w:divBdr>
            <w:top w:val="none" w:sz="0" w:space="0" w:color="auto"/>
            <w:left w:val="none" w:sz="0" w:space="0" w:color="auto"/>
            <w:bottom w:val="none" w:sz="0" w:space="0" w:color="auto"/>
            <w:right w:val="none" w:sz="0" w:space="0" w:color="auto"/>
          </w:divBdr>
        </w:div>
        <w:div w:id="78066662">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01326217">
      <w:bodyDiv w:val="1"/>
      <w:marLeft w:val="0"/>
      <w:marRight w:val="0"/>
      <w:marTop w:val="0"/>
      <w:marBottom w:val="0"/>
      <w:divBdr>
        <w:top w:val="none" w:sz="0" w:space="0" w:color="auto"/>
        <w:left w:val="none" w:sz="0" w:space="0" w:color="auto"/>
        <w:bottom w:val="none" w:sz="0" w:space="0" w:color="auto"/>
        <w:right w:val="none" w:sz="0" w:space="0" w:color="auto"/>
      </w:divBdr>
    </w:div>
    <w:div w:id="1024207279">
      <w:bodyDiv w:val="1"/>
      <w:marLeft w:val="0"/>
      <w:marRight w:val="0"/>
      <w:marTop w:val="0"/>
      <w:marBottom w:val="0"/>
      <w:divBdr>
        <w:top w:val="none" w:sz="0" w:space="0" w:color="auto"/>
        <w:left w:val="none" w:sz="0" w:space="0" w:color="auto"/>
        <w:bottom w:val="none" w:sz="0" w:space="0" w:color="auto"/>
        <w:right w:val="none" w:sz="0" w:space="0" w:color="auto"/>
      </w:divBdr>
      <w:divsChild>
        <w:div w:id="979531102">
          <w:marLeft w:val="547"/>
          <w:marRight w:val="0"/>
          <w:marTop w:val="60"/>
          <w:marBottom w:val="0"/>
          <w:divBdr>
            <w:top w:val="none" w:sz="0" w:space="0" w:color="auto"/>
            <w:left w:val="none" w:sz="0" w:space="0" w:color="auto"/>
            <w:bottom w:val="none" w:sz="0" w:space="0" w:color="auto"/>
            <w:right w:val="none" w:sz="0" w:space="0" w:color="auto"/>
          </w:divBdr>
        </w:div>
        <w:div w:id="1768117859">
          <w:marLeft w:val="1123"/>
          <w:marRight w:val="0"/>
          <w:marTop w:val="60"/>
          <w:marBottom w:val="0"/>
          <w:divBdr>
            <w:top w:val="none" w:sz="0" w:space="0" w:color="auto"/>
            <w:left w:val="none" w:sz="0" w:space="0" w:color="auto"/>
            <w:bottom w:val="none" w:sz="0" w:space="0" w:color="auto"/>
            <w:right w:val="none" w:sz="0" w:space="0" w:color="auto"/>
          </w:divBdr>
        </w:div>
        <w:div w:id="2118714667">
          <w:marLeft w:val="1699"/>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2_RL2//TSGR2_108/Docs/R2-19143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3</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33</cp:revision>
  <cp:lastPrinted>2009-10-21T14:47:00Z</cp:lastPrinted>
  <dcterms:created xsi:type="dcterms:W3CDTF">2019-01-22T06:45:00Z</dcterms:created>
  <dcterms:modified xsi:type="dcterms:W3CDTF">2020-02-14T02:48:00Z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